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118A2" w14:textId="77777777" w:rsidR="007D61B8" w:rsidRPr="00DF521C" w:rsidRDefault="007D61B8" w:rsidP="007D61B8">
      <w:pPr>
        <w:rPr>
          <w:rFonts w:ascii="Cambria" w:hAnsi="Cambria" w:cs="Times New Roman"/>
          <w:b/>
          <w:sz w:val="28"/>
          <w:szCs w:val="28"/>
        </w:rPr>
      </w:pPr>
      <w:r w:rsidRPr="00DF521C">
        <w:rPr>
          <w:rFonts w:ascii="Cambria" w:hAnsi="Cambria" w:cs="Times New Roman"/>
          <w:noProof/>
          <w:sz w:val="28"/>
          <w:szCs w:val="28"/>
          <w:lang w:val="en-US"/>
        </w:rPr>
        <w:drawing>
          <wp:anchor distT="0" distB="0" distL="114300" distR="114300" simplePos="0" relativeHeight="251660288" behindDoc="0" locked="0" layoutInCell="1" allowOverlap="1" wp14:anchorId="0FEE84B1" wp14:editId="4C652203">
            <wp:simplePos x="0" y="0"/>
            <wp:positionH relativeFrom="column">
              <wp:posOffset>2596127</wp:posOffset>
            </wp:positionH>
            <wp:positionV relativeFrom="paragraph">
              <wp:posOffset>-4132</wp:posOffset>
            </wp:positionV>
            <wp:extent cx="734190" cy="846254"/>
            <wp:effectExtent l="0" t="0" r="2540" b="5080"/>
            <wp:wrapNone/>
            <wp:docPr id="69" name="Picture 69" descr="../../../../-Admin/-Logos/COAT%20OF%20ARM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min/-Logos/COAT%20OF%20ARMS%20.png"/>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734190" cy="8462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AEE7F" w14:textId="77777777" w:rsidR="007D61B8" w:rsidRPr="00DF521C" w:rsidRDefault="007D61B8" w:rsidP="007D61B8">
      <w:pPr>
        <w:rPr>
          <w:rFonts w:ascii="Cambria" w:hAnsi="Cambria" w:cs="Times New Roman"/>
          <w:b/>
          <w:sz w:val="28"/>
          <w:szCs w:val="28"/>
        </w:rPr>
      </w:pPr>
    </w:p>
    <w:p w14:paraId="519C4A57" w14:textId="77777777" w:rsidR="007D61B8" w:rsidRPr="00DF521C" w:rsidRDefault="007D61B8" w:rsidP="007D61B8">
      <w:pPr>
        <w:jc w:val="center"/>
        <w:rPr>
          <w:rFonts w:ascii="Cambria" w:hAnsi="Cambria" w:cs="Times New Roman"/>
          <w:b/>
          <w:sz w:val="28"/>
          <w:szCs w:val="28"/>
        </w:rPr>
      </w:pPr>
    </w:p>
    <w:p w14:paraId="73DCBB07" w14:textId="77777777" w:rsidR="007D61B8" w:rsidRPr="00DF521C" w:rsidRDefault="007D61B8" w:rsidP="007D61B8">
      <w:pPr>
        <w:jc w:val="center"/>
        <w:rPr>
          <w:rFonts w:ascii="Cambria" w:hAnsi="Cambria" w:cs="Times New Roman"/>
          <w:b/>
          <w:sz w:val="28"/>
          <w:szCs w:val="28"/>
        </w:rPr>
      </w:pPr>
    </w:p>
    <w:p w14:paraId="75FFEA0F" w14:textId="77777777" w:rsidR="007D61B8" w:rsidRPr="00DF521C" w:rsidRDefault="007D61B8" w:rsidP="007D61B8">
      <w:pPr>
        <w:jc w:val="center"/>
        <w:outlineLvl w:val="0"/>
        <w:rPr>
          <w:rFonts w:ascii="Cambria" w:hAnsi="Cambria" w:cs="Times New Roman"/>
          <w:b/>
          <w:sz w:val="28"/>
          <w:szCs w:val="28"/>
        </w:rPr>
      </w:pPr>
      <w:r w:rsidRPr="00DF521C">
        <w:rPr>
          <w:rFonts w:ascii="Cambria" w:hAnsi="Cambria" w:cs="Times New Roman"/>
          <w:b/>
          <w:sz w:val="28"/>
          <w:szCs w:val="28"/>
        </w:rPr>
        <w:t>DEPARTMENT OF ENVIRONMENT</w:t>
      </w:r>
    </w:p>
    <w:p w14:paraId="75C33EA7" w14:textId="77777777" w:rsidR="007D61B8" w:rsidRPr="00DF521C" w:rsidRDefault="007D61B8" w:rsidP="007D61B8">
      <w:pPr>
        <w:jc w:val="center"/>
        <w:outlineLvl w:val="0"/>
        <w:rPr>
          <w:rFonts w:ascii="Cambria" w:hAnsi="Cambria" w:cs="Times New Roman"/>
          <w:bCs/>
          <w:spacing w:val="20"/>
          <w:sz w:val="20"/>
        </w:rPr>
      </w:pPr>
      <w:r w:rsidRPr="00DF521C">
        <w:rPr>
          <w:rFonts w:ascii="Cambria" w:hAnsi="Cambria" w:cs="Times New Roman"/>
          <w:bCs/>
          <w:spacing w:val="20"/>
          <w:sz w:val="20"/>
        </w:rPr>
        <w:t>THE GOVERNMENT OF ANTIGUA AND BARBUDA</w:t>
      </w:r>
    </w:p>
    <w:p w14:paraId="5E477A96" w14:textId="77777777" w:rsidR="007D61B8" w:rsidRPr="00DF521C" w:rsidRDefault="007D61B8" w:rsidP="007D61B8">
      <w:pPr>
        <w:outlineLvl w:val="0"/>
        <w:rPr>
          <w:rFonts w:ascii="Cambria" w:hAnsi="Cambria" w:cs="Times New Roman"/>
          <w:b/>
          <w:sz w:val="28"/>
          <w:szCs w:val="28"/>
        </w:rPr>
      </w:pPr>
    </w:p>
    <w:p w14:paraId="7736B850" w14:textId="77777777" w:rsidR="007D61B8" w:rsidRPr="00DF521C" w:rsidRDefault="007D61B8" w:rsidP="007D61B8">
      <w:pPr>
        <w:jc w:val="center"/>
        <w:outlineLvl w:val="0"/>
        <w:rPr>
          <w:rFonts w:ascii="Cambria" w:hAnsi="Cambria" w:cs="Times New Roman"/>
          <w:b/>
          <w:sz w:val="36"/>
          <w:szCs w:val="36"/>
        </w:rPr>
      </w:pPr>
      <w:r w:rsidRPr="00DF521C">
        <w:rPr>
          <w:rFonts w:ascii="Cambria" w:hAnsi="Cambria" w:cs="Times New Roman"/>
          <w:b/>
          <w:sz w:val="36"/>
          <w:szCs w:val="36"/>
        </w:rPr>
        <w:t>TERMS OF REFERENCE</w:t>
      </w:r>
    </w:p>
    <w:p w14:paraId="0949BD84" w14:textId="77777777" w:rsidR="007D61B8" w:rsidRDefault="007D61B8" w:rsidP="007D61B8">
      <w:pPr>
        <w:spacing w:after="200"/>
        <w:rPr>
          <w:rFonts w:ascii="Cambria" w:hAnsi="Cambria" w:cs="Times New Roman"/>
          <w:b/>
        </w:rPr>
      </w:pPr>
      <w:r w:rsidRPr="00DF521C">
        <w:rPr>
          <w:rFonts w:ascii="Cambria" w:hAnsi="Cambria" w:cs="Times New Roman"/>
          <w:noProof/>
          <w:sz w:val="28"/>
          <w:szCs w:val="28"/>
          <w:lang w:val="en-US"/>
        </w:rPr>
        <w:drawing>
          <wp:anchor distT="0" distB="0" distL="114300" distR="114300" simplePos="0" relativeHeight="251659264" behindDoc="0" locked="0" layoutInCell="1" allowOverlap="1" wp14:anchorId="5ED6B144" wp14:editId="6D5B7849">
            <wp:simplePos x="0" y="0"/>
            <wp:positionH relativeFrom="column">
              <wp:posOffset>2656205</wp:posOffset>
            </wp:positionH>
            <wp:positionV relativeFrom="paragraph">
              <wp:posOffset>112437</wp:posOffset>
            </wp:positionV>
            <wp:extent cx="747539" cy="747539"/>
            <wp:effectExtent l="0" t="0" r="0" b="1905"/>
            <wp:wrapNone/>
            <wp:docPr id="70" name="Picture 70" descr="../../../../-Admin/-Logos/Department-of-Environment--Transparent-bckg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min/-Logos/Department-of-Environment--Transparent-bckgrnd.pn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747539" cy="7475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F82C85" w14:textId="77777777" w:rsidR="007D61B8" w:rsidRDefault="007D61B8" w:rsidP="007D61B8">
      <w:pPr>
        <w:spacing w:after="200"/>
        <w:rPr>
          <w:rFonts w:ascii="Cambria" w:hAnsi="Cambria" w:cs="Times New Roman"/>
          <w:b/>
        </w:rPr>
      </w:pPr>
    </w:p>
    <w:p w14:paraId="07D0D3AB" w14:textId="77777777" w:rsidR="007D61B8" w:rsidRPr="00DF521C" w:rsidRDefault="007D61B8" w:rsidP="007D61B8">
      <w:pPr>
        <w:spacing w:after="200"/>
        <w:rPr>
          <w:rFonts w:ascii="Cambria" w:hAnsi="Cambria" w:cs="Times New Roman"/>
          <w:b/>
        </w:rPr>
      </w:pPr>
    </w:p>
    <w:tbl>
      <w:tblPr>
        <w:tblStyle w:val="TableGrid"/>
        <w:tblW w:w="0" w:type="auto"/>
        <w:tblLayout w:type="fixed"/>
        <w:tblLook w:val="04A0" w:firstRow="1" w:lastRow="0" w:firstColumn="1" w:lastColumn="0" w:noHBand="0" w:noVBand="1"/>
      </w:tblPr>
      <w:tblGrid>
        <w:gridCol w:w="1975"/>
        <w:gridCol w:w="7375"/>
      </w:tblGrid>
      <w:tr w:rsidR="007D61B8" w:rsidRPr="00DF521C" w14:paraId="2AB9FE49" w14:textId="77777777" w:rsidTr="0001500C">
        <w:tc>
          <w:tcPr>
            <w:tcW w:w="1975" w:type="dxa"/>
          </w:tcPr>
          <w:p w14:paraId="71550994" w14:textId="77777777" w:rsidR="007D61B8" w:rsidRPr="00DF521C" w:rsidRDefault="007D61B8" w:rsidP="0001500C">
            <w:pPr>
              <w:spacing w:afterLines="60" w:after="144"/>
              <w:rPr>
                <w:rFonts w:ascii="Cambria" w:hAnsi="Cambria" w:cs="Times New Roman"/>
                <w:b/>
              </w:rPr>
            </w:pPr>
            <w:r w:rsidRPr="00DF521C">
              <w:rPr>
                <w:rFonts w:ascii="Cambria" w:hAnsi="Cambria" w:cs="Times New Roman"/>
                <w:b/>
              </w:rPr>
              <w:t>Job Title</w:t>
            </w:r>
          </w:p>
        </w:tc>
        <w:tc>
          <w:tcPr>
            <w:tcW w:w="7375" w:type="dxa"/>
          </w:tcPr>
          <w:p w14:paraId="665D7763" w14:textId="2BD8BA22" w:rsidR="007D61B8" w:rsidRPr="00DF521C" w:rsidRDefault="007D61B8" w:rsidP="0001500C">
            <w:pPr>
              <w:spacing w:afterLines="60" w:after="144"/>
              <w:jc w:val="both"/>
              <w:rPr>
                <w:rFonts w:ascii="Cambria" w:hAnsi="Cambria" w:cs="Times New Roman"/>
              </w:rPr>
            </w:pPr>
            <w:r>
              <w:rPr>
                <w:rFonts w:ascii="Cambria" w:hAnsi="Cambria" w:cs="Times New Roman"/>
              </w:rPr>
              <w:t>Content</w:t>
            </w:r>
            <w:r w:rsidRPr="2BC0B2EA">
              <w:rPr>
                <w:rFonts w:ascii="Cambria" w:hAnsi="Cambria" w:cs="Times New Roman"/>
              </w:rPr>
              <w:t xml:space="preserve"> Creator for youth</w:t>
            </w:r>
            <w:r w:rsidRPr="6513EE85">
              <w:rPr>
                <w:rFonts w:ascii="Cambria" w:hAnsi="Cambria" w:cs="Times New Roman"/>
              </w:rPr>
              <w:t>-</w:t>
            </w:r>
            <w:r>
              <w:rPr>
                <w:rFonts w:ascii="Cambria" w:hAnsi="Cambria" w:cs="Times New Roman"/>
              </w:rPr>
              <w:t xml:space="preserve">friendly communications material on </w:t>
            </w:r>
            <w:r w:rsidRPr="2BC0B2EA">
              <w:rPr>
                <w:rFonts w:ascii="Cambria" w:hAnsi="Cambria" w:cs="Times New Roman"/>
              </w:rPr>
              <w:t>N</w:t>
            </w:r>
            <w:r>
              <w:rPr>
                <w:rFonts w:ascii="Cambria" w:hAnsi="Cambria" w:cs="Times New Roman"/>
              </w:rPr>
              <w:t xml:space="preserve">ationally </w:t>
            </w:r>
            <w:r w:rsidRPr="2BC0B2EA">
              <w:rPr>
                <w:rFonts w:ascii="Cambria" w:hAnsi="Cambria" w:cs="Times New Roman"/>
              </w:rPr>
              <w:t>D</w:t>
            </w:r>
            <w:r>
              <w:rPr>
                <w:rFonts w:ascii="Cambria" w:hAnsi="Cambria" w:cs="Times New Roman"/>
              </w:rPr>
              <w:t xml:space="preserve">etermined </w:t>
            </w:r>
            <w:r w:rsidRPr="2BC0B2EA">
              <w:rPr>
                <w:rFonts w:ascii="Cambria" w:hAnsi="Cambria" w:cs="Times New Roman"/>
              </w:rPr>
              <w:t>C</w:t>
            </w:r>
            <w:r>
              <w:rPr>
                <w:rFonts w:ascii="Cambria" w:hAnsi="Cambria" w:cs="Times New Roman"/>
              </w:rPr>
              <w:t>ontribution</w:t>
            </w:r>
            <w:r w:rsidRPr="2BC0B2EA">
              <w:rPr>
                <w:rFonts w:ascii="Cambria" w:hAnsi="Cambria" w:cs="Times New Roman"/>
              </w:rPr>
              <w:t>s</w:t>
            </w:r>
            <w:r>
              <w:rPr>
                <w:rFonts w:ascii="Cambria" w:hAnsi="Cambria" w:cs="Times New Roman"/>
              </w:rPr>
              <w:t xml:space="preserve"> (NDCs)</w:t>
            </w:r>
            <w:r w:rsidRPr="2BC0B2EA">
              <w:rPr>
                <w:rFonts w:ascii="Cambria" w:hAnsi="Cambria" w:cs="Times New Roman"/>
              </w:rPr>
              <w:t xml:space="preserve"> and a youth</w:t>
            </w:r>
            <w:r>
              <w:rPr>
                <w:rFonts w:ascii="Cambria" w:hAnsi="Cambria" w:cs="Times New Roman"/>
              </w:rPr>
              <w:t xml:space="preserve"> </w:t>
            </w:r>
            <w:r w:rsidRPr="2BC0B2EA">
              <w:rPr>
                <w:rFonts w:ascii="Cambria" w:hAnsi="Cambria" w:cs="Times New Roman"/>
              </w:rPr>
              <w:t>friendly version of a youth engagement strategy and action plan on climate change</w:t>
            </w:r>
          </w:p>
        </w:tc>
      </w:tr>
      <w:tr w:rsidR="007D61B8" w:rsidRPr="00DF521C" w14:paraId="748B3657" w14:textId="77777777" w:rsidTr="0001500C">
        <w:tc>
          <w:tcPr>
            <w:tcW w:w="1975" w:type="dxa"/>
          </w:tcPr>
          <w:p w14:paraId="3C5D10E2" w14:textId="77777777" w:rsidR="007D61B8" w:rsidRPr="00DF521C" w:rsidRDefault="007D61B8" w:rsidP="0001500C">
            <w:pPr>
              <w:spacing w:afterLines="60" w:after="144"/>
              <w:rPr>
                <w:rFonts w:ascii="Cambria" w:hAnsi="Cambria" w:cs="Times New Roman"/>
                <w:b/>
              </w:rPr>
            </w:pPr>
            <w:r w:rsidRPr="00DF521C">
              <w:rPr>
                <w:rFonts w:ascii="Cambria" w:hAnsi="Cambria" w:cs="Times New Roman"/>
                <w:b/>
              </w:rPr>
              <w:t>Contracting Authority</w:t>
            </w:r>
          </w:p>
        </w:tc>
        <w:tc>
          <w:tcPr>
            <w:tcW w:w="7375" w:type="dxa"/>
          </w:tcPr>
          <w:p w14:paraId="595D8A30" w14:textId="77777777" w:rsidR="007D61B8" w:rsidRPr="00DF521C" w:rsidRDefault="007D61B8" w:rsidP="0001500C">
            <w:pPr>
              <w:spacing w:afterLines="60" w:after="144"/>
              <w:rPr>
                <w:rFonts w:ascii="Cambria" w:hAnsi="Cambria" w:cs="Times New Roman"/>
              </w:rPr>
            </w:pPr>
            <w:r w:rsidRPr="7FAF225A">
              <w:rPr>
                <w:rFonts w:ascii="Cambria" w:hAnsi="Cambria" w:cs="Times New Roman"/>
              </w:rPr>
              <w:t xml:space="preserve">Department of Environment, Ministry with responsibility for the Environment, </w:t>
            </w:r>
            <w:proofErr w:type="gramStart"/>
            <w:r w:rsidRPr="7FAF225A">
              <w:rPr>
                <w:rFonts w:ascii="Cambria" w:hAnsi="Cambria" w:cs="Times New Roman"/>
              </w:rPr>
              <w:t>Antigua</w:t>
            </w:r>
            <w:proofErr w:type="gramEnd"/>
            <w:r w:rsidRPr="7FAF225A">
              <w:rPr>
                <w:rFonts w:ascii="Cambria" w:hAnsi="Cambria" w:cs="Times New Roman"/>
              </w:rPr>
              <w:t xml:space="preserve"> and Barbuda (‘DOE’)</w:t>
            </w:r>
          </w:p>
        </w:tc>
      </w:tr>
      <w:tr w:rsidR="007D61B8" w:rsidRPr="00DF521C" w14:paraId="0CDE5E65" w14:textId="77777777" w:rsidTr="0001500C">
        <w:trPr>
          <w:trHeight w:val="521"/>
        </w:trPr>
        <w:tc>
          <w:tcPr>
            <w:tcW w:w="1975" w:type="dxa"/>
          </w:tcPr>
          <w:p w14:paraId="1BB09ED2" w14:textId="77777777" w:rsidR="007D61B8" w:rsidRPr="00DF521C" w:rsidRDefault="007D61B8" w:rsidP="0001500C">
            <w:pPr>
              <w:tabs>
                <w:tab w:val="right" w:pos="1759"/>
              </w:tabs>
              <w:spacing w:afterLines="60" w:after="144"/>
              <w:rPr>
                <w:rFonts w:ascii="Cambria" w:hAnsi="Cambria" w:cs="Times New Roman"/>
                <w:b/>
              </w:rPr>
            </w:pPr>
            <w:r w:rsidRPr="00DF521C">
              <w:rPr>
                <w:rFonts w:ascii="Cambria" w:hAnsi="Cambria" w:cs="Times New Roman"/>
                <w:b/>
              </w:rPr>
              <w:t>Date of Issue</w:t>
            </w:r>
          </w:p>
        </w:tc>
        <w:tc>
          <w:tcPr>
            <w:tcW w:w="7375" w:type="dxa"/>
          </w:tcPr>
          <w:p w14:paraId="61C99177" w14:textId="0935B03A" w:rsidR="007D61B8" w:rsidRPr="00DF521C" w:rsidRDefault="007D61B8" w:rsidP="0001500C">
            <w:pPr>
              <w:rPr>
                <w:rFonts w:ascii="Cambria" w:hAnsi="Cambria" w:cs="Times New Roman"/>
              </w:rPr>
            </w:pPr>
            <w:r>
              <w:rPr>
                <w:rFonts w:ascii="Cambria" w:hAnsi="Cambria" w:cs="Times New Roman"/>
              </w:rPr>
              <w:t>January 17</w:t>
            </w:r>
            <w:proofErr w:type="gramStart"/>
            <w:r w:rsidRPr="006158A6">
              <w:rPr>
                <w:rFonts w:ascii="Cambria" w:hAnsi="Cambria" w:cs="Times New Roman"/>
                <w:vertAlign w:val="superscript"/>
              </w:rPr>
              <w:t>th</w:t>
            </w:r>
            <w:r>
              <w:rPr>
                <w:rFonts w:ascii="Cambria" w:hAnsi="Cambria" w:cs="Times New Roman"/>
              </w:rPr>
              <w:t xml:space="preserve"> ,</w:t>
            </w:r>
            <w:proofErr w:type="gramEnd"/>
            <w:r>
              <w:rPr>
                <w:rFonts w:ascii="Cambria" w:hAnsi="Cambria" w:cs="Times New Roman"/>
              </w:rPr>
              <w:t xml:space="preserve"> 2023</w:t>
            </w:r>
          </w:p>
        </w:tc>
      </w:tr>
      <w:tr w:rsidR="007D61B8" w:rsidRPr="00DF521C" w14:paraId="6F86CE3C" w14:textId="77777777" w:rsidTr="0001500C">
        <w:trPr>
          <w:trHeight w:val="521"/>
        </w:trPr>
        <w:tc>
          <w:tcPr>
            <w:tcW w:w="1975" w:type="dxa"/>
          </w:tcPr>
          <w:p w14:paraId="49D80C34" w14:textId="77777777" w:rsidR="007D61B8" w:rsidRPr="00DF521C" w:rsidRDefault="007D61B8" w:rsidP="0001500C">
            <w:pPr>
              <w:spacing w:afterLines="60" w:after="144"/>
              <w:rPr>
                <w:rFonts w:ascii="Cambria" w:hAnsi="Cambria" w:cs="Times New Roman"/>
                <w:b/>
              </w:rPr>
            </w:pPr>
            <w:r w:rsidRPr="00DF521C">
              <w:rPr>
                <w:rFonts w:ascii="Cambria" w:hAnsi="Cambria" w:cs="Times New Roman"/>
                <w:b/>
              </w:rPr>
              <w:t>Deadline</w:t>
            </w:r>
          </w:p>
        </w:tc>
        <w:tc>
          <w:tcPr>
            <w:tcW w:w="7375" w:type="dxa"/>
          </w:tcPr>
          <w:p w14:paraId="0058F39F" w14:textId="4CE5FC2D" w:rsidR="007D61B8" w:rsidRPr="00DF521C" w:rsidRDefault="007D61B8" w:rsidP="0001500C">
            <w:pPr>
              <w:rPr>
                <w:rFonts w:ascii="Cambria" w:hAnsi="Cambria" w:cs="Times New Roman"/>
              </w:rPr>
            </w:pPr>
            <w:r>
              <w:rPr>
                <w:rFonts w:ascii="Cambria" w:hAnsi="Cambria" w:cs="Times New Roman"/>
              </w:rPr>
              <w:t>February 6</w:t>
            </w:r>
            <w:r w:rsidRPr="006158A6">
              <w:rPr>
                <w:rFonts w:ascii="Cambria" w:hAnsi="Cambria" w:cs="Times New Roman"/>
                <w:vertAlign w:val="superscript"/>
              </w:rPr>
              <w:t>th</w:t>
            </w:r>
            <w:r>
              <w:rPr>
                <w:rFonts w:ascii="Cambria" w:hAnsi="Cambria" w:cs="Times New Roman"/>
              </w:rPr>
              <w:t>, 2023</w:t>
            </w:r>
          </w:p>
        </w:tc>
      </w:tr>
      <w:tr w:rsidR="007D61B8" w:rsidRPr="00DF521C" w14:paraId="30802C75" w14:textId="77777777" w:rsidTr="0001500C">
        <w:trPr>
          <w:trHeight w:val="521"/>
        </w:trPr>
        <w:tc>
          <w:tcPr>
            <w:tcW w:w="1975" w:type="dxa"/>
          </w:tcPr>
          <w:p w14:paraId="21A2CBD6" w14:textId="77777777" w:rsidR="007D61B8" w:rsidRPr="00DF521C" w:rsidRDefault="007D61B8" w:rsidP="0001500C">
            <w:pPr>
              <w:spacing w:afterLines="60" w:after="144"/>
              <w:rPr>
                <w:rFonts w:ascii="Cambria" w:hAnsi="Cambria" w:cs="Times New Roman"/>
                <w:b/>
              </w:rPr>
            </w:pPr>
            <w:r w:rsidRPr="00DF521C">
              <w:rPr>
                <w:rFonts w:ascii="Cambria" w:hAnsi="Cambria" w:cs="Times New Roman"/>
                <w:b/>
              </w:rPr>
              <w:t>To Apply</w:t>
            </w:r>
          </w:p>
        </w:tc>
        <w:tc>
          <w:tcPr>
            <w:tcW w:w="7375" w:type="dxa"/>
          </w:tcPr>
          <w:p w14:paraId="7D729227" w14:textId="0C637474" w:rsidR="007D61B8" w:rsidRPr="00DF521C" w:rsidRDefault="007D61B8" w:rsidP="0001500C">
            <w:pPr>
              <w:spacing w:afterLines="60" w:after="144"/>
              <w:rPr>
                <w:rFonts w:ascii="Cambria" w:hAnsi="Cambria"/>
              </w:rPr>
            </w:pPr>
            <w:r w:rsidRPr="7FAF225A">
              <w:rPr>
                <w:rFonts w:ascii="Cambria" w:hAnsi="Cambria"/>
              </w:rPr>
              <w:t xml:space="preserve">Individual consultants or firms are invited to apply for this opportunity. Please email the Procurement Officer at </w:t>
            </w:r>
            <w:hyperlink r:id="rId9">
              <w:r w:rsidRPr="7FAF225A">
                <w:rPr>
                  <w:rStyle w:val="Hyperlink"/>
                  <w:rFonts w:ascii="Cambria" w:hAnsi="Cambria"/>
                </w:rPr>
                <w:t>DOE@ab.gov.ag</w:t>
              </w:r>
            </w:hyperlink>
            <w:r w:rsidRPr="7FAF225A">
              <w:rPr>
                <w:rFonts w:ascii="Cambria" w:hAnsi="Cambria"/>
              </w:rPr>
              <w:t xml:space="preserve"> and copy to </w:t>
            </w:r>
            <w:hyperlink r:id="rId10">
              <w:r w:rsidRPr="7FAF225A">
                <w:rPr>
                  <w:rStyle w:val="Hyperlink"/>
                  <w:rFonts w:ascii="Cambria" w:hAnsi="Cambria"/>
                </w:rPr>
                <w:t>Antiguaenvironmentdivision@gmail.com</w:t>
              </w:r>
            </w:hyperlink>
            <w:r w:rsidRPr="7FAF225A">
              <w:rPr>
                <w:rFonts w:ascii="Cambria" w:hAnsi="Cambria"/>
              </w:rPr>
              <w:t xml:space="preserve"> and </w:t>
            </w:r>
            <w:r w:rsidR="00C74E1E">
              <w:rPr>
                <w:rFonts w:ascii="Cambria" w:hAnsi="Cambria"/>
              </w:rPr>
              <w:t>doepiet</w:t>
            </w:r>
            <w:r w:rsidRPr="7FAF225A">
              <w:rPr>
                <w:rFonts w:ascii="Cambria" w:hAnsi="Cambria"/>
              </w:rPr>
              <w:t>.</w:t>
            </w:r>
            <w:r w:rsidR="00C74E1E">
              <w:rPr>
                <w:rFonts w:ascii="Cambria" w:hAnsi="Cambria"/>
              </w:rPr>
              <w:t>unit</w:t>
            </w:r>
            <w:r w:rsidRPr="7FAF225A">
              <w:rPr>
                <w:rFonts w:ascii="Cambria" w:hAnsi="Cambria"/>
              </w:rPr>
              <w:t>@ab.gov.ag  the following:</w:t>
            </w:r>
          </w:p>
          <w:p w14:paraId="2F5DD1F6" w14:textId="77777777" w:rsidR="007D61B8" w:rsidRPr="00DF521C" w:rsidRDefault="007D61B8" w:rsidP="0001500C">
            <w:pPr>
              <w:spacing w:afterLines="60" w:after="144"/>
              <w:rPr>
                <w:rFonts w:ascii="Cambria" w:hAnsi="Cambria"/>
              </w:rPr>
            </w:pPr>
            <w:r w:rsidRPr="7FAF225A">
              <w:rPr>
                <w:rFonts w:ascii="Cambria" w:hAnsi="Cambria"/>
              </w:rPr>
              <w:t xml:space="preserve">Request for Consultancy Services </w:t>
            </w:r>
          </w:p>
          <w:p w14:paraId="3D4CA482" w14:textId="77777777" w:rsidR="007D61B8" w:rsidRPr="00DF521C" w:rsidRDefault="007D61B8" w:rsidP="007D61B8">
            <w:pPr>
              <w:pStyle w:val="ListParagraph"/>
              <w:numPr>
                <w:ilvl w:val="0"/>
                <w:numId w:val="3"/>
              </w:numPr>
              <w:spacing w:afterLines="60" w:after="144" w:line="240" w:lineRule="auto"/>
              <w:rPr>
                <w:rFonts w:ascii="Cambria" w:hAnsi="Cambria"/>
              </w:rPr>
            </w:pPr>
            <w:r w:rsidRPr="7FAF225A">
              <w:rPr>
                <w:rFonts w:ascii="Cambria" w:hAnsi="Cambria"/>
              </w:rPr>
              <w:t>Cover letter</w:t>
            </w:r>
          </w:p>
          <w:p w14:paraId="404FD669" w14:textId="77777777" w:rsidR="007D61B8" w:rsidRPr="00DF521C" w:rsidRDefault="007D61B8" w:rsidP="007D61B8">
            <w:pPr>
              <w:pStyle w:val="ListParagraph"/>
              <w:numPr>
                <w:ilvl w:val="0"/>
                <w:numId w:val="3"/>
              </w:numPr>
              <w:spacing w:afterLines="60" w:after="144" w:line="240" w:lineRule="auto"/>
              <w:rPr>
                <w:rFonts w:ascii="Cambria" w:hAnsi="Cambria"/>
              </w:rPr>
            </w:pPr>
            <w:r w:rsidRPr="7FAF225A">
              <w:rPr>
                <w:rFonts w:ascii="Cambria" w:hAnsi="Cambria"/>
              </w:rPr>
              <w:t xml:space="preserve">Curriculum </w:t>
            </w:r>
            <w:proofErr w:type="gramStart"/>
            <w:r w:rsidRPr="7FAF225A">
              <w:rPr>
                <w:rFonts w:ascii="Cambria" w:hAnsi="Cambria"/>
              </w:rPr>
              <w:t>Vitae’s</w:t>
            </w:r>
            <w:proofErr w:type="gramEnd"/>
            <w:r w:rsidRPr="7FAF225A">
              <w:rPr>
                <w:rFonts w:ascii="Cambria" w:hAnsi="Cambria"/>
              </w:rPr>
              <w:t xml:space="preserve"> for team members </w:t>
            </w:r>
          </w:p>
          <w:p w14:paraId="51E1430D" w14:textId="77777777" w:rsidR="007D61B8" w:rsidRPr="00DF521C" w:rsidRDefault="007D61B8" w:rsidP="007D61B8">
            <w:pPr>
              <w:pStyle w:val="ListParagraph"/>
              <w:numPr>
                <w:ilvl w:val="0"/>
                <w:numId w:val="3"/>
              </w:numPr>
              <w:spacing w:afterLines="60" w:after="144" w:line="240" w:lineRule="auto"/>
              <w:rPr>
                <w:rFonts w:ascii="Cambria" w:hAnsi="Cambria"/>
              </w:rPr>
            </w:pPr>
            <w:r w:rsidRPr="7FAF225A">
              <w:rPr>
                <w:rFonts w:ascii="Cambria" w:hAnsi="Cambria"/>
              </w:rPr>
              <w:t>Contact information for three (3) references</w:t>
            </w:r>
          </w:p>
          <w:p w14:paraId="49D61972" w14:textId="77777777" w:rsidR="007D61B8" w:rsidRPr="00DF521C" w:rsidRDefault="007D61B8" w:rsidP="007D61B8">
            <w:pPr>
              <w:pStyle w:val="ListParagraph"/>
              <w:numPr>
                <w:ilvl w:val="0"/>
                <w:numId w:val="3"/>
              </w:numPr>
              <w:spacing w:afterLines="60" w:after="144" w:line="240" w:lineRule="auto"/>
              <w:rPr>
                <w:rFonts w:ascii="Cambria" w:hAnsi="Cambria"/>
              </w:rPr>
            </w:pPr>
            <w:r w:rsidRPr="7FAF225A">
              <w:rPr>
                <w:rFonts w:ascii="Cambria" w:hAnsi="Cambria"/>
              </w:rPr>
              <w:t>Technical Proposal inclusive of a Proposed Budget</w:t>
            </w:r>
          </w:p>
          <w:p w14:paraId="359B0E72" w14:textId="77777777" w:rsidR="007D61B8" w:rsidRPr="00DF521C" w:rsidRDefault="007D61B8" w:rsidP="007D61B8">
            <w:pPr>
              <w:pStyle w:val="ListParagraph"/>
              <w:numPr>
                <w:ilvl w:val="0"/>
                <w:numId w:val="3"/>
              </w:numPr>
              <w:spacing w:afterLines="60" w:after="144" w:line="240" w:lineRule="auto"/>
              <w:rPr>
                <w:rFonts w:ascii="Cambria" w:hAnsi="Cambria"/>
              </w:rPr>
            </w:pPr>
            <w:r w:rsidRPr="7FAF225A">
              <w:rPr>
                <w:rFonts w:ascii="Cambria" w:hAnsi="Cambria"/>
              </w:rPr>
              <w:t xml:space="preserve">At least 3 samples of animation work </w:t>
            </w:r>
          </w:p>
          <w:p w14:paraId="1885F1B3" w14:textId="77777777" w:rsidR="007D61B8" w:rsidRDefault="007D61B8" w:rsidP="0001500C">
            <w:pPr>
              <w:rPr>
                <w:rFonts w:ascii="Cambria" w:hAnsi="Cambria"/>
              </w:rPr>
            </w:pPr>
            <w:r w:rsidRPr="7FAF225A">
              <w:rPr>
                <w:rFonts w:ascii="Cambria" w:hAnsi="Cambria"/>
              </w:rPr>
              <w:t>Please use email subject line: “</w:t>
            </w:r>
            <w:r w:rsidRPr="7FAF225A">
              <w:rPr>
                <w:rFonts w:ascii="Cambria" w:hAnsi="Cambria"/>
                <w:i/>
                <w:iCs/>
              </w:rPr>
              <w:t>Application for Animation Video Creator for the Nationally Determined Contributions</w:t>
            </w:r>
            <w:r w:rsidRPr="7FAF225A">
              <w:rPr>
                <w:rFonts w:ascii="Cambria" w:hAnsi="Cambria"/>
              </w:rPr>
              <w:t>”</w:t>
            </w:r>
          </w:p>
          <w:p w14:paraId="6596220A" w14:textId="77777777" w:rsidR="007D61B8" w:rsidRDefault="007D61B8" w:rsidP="0001500C">
            <w:pPr>
              <w:rPr>
                <w:rFonts w:ascii="Cambria" w:hAnsi="Cambria"/>
              </w:rPr>
            </w:pPr>
          </w:p>
          <w:p w14:paraId="4BA4B472" w14:textId="77777777" w:rsidR="007D61B8" w:rsidRDefault="007D61B8" w:rsidP="0001500C">
            <w:pPr>
              <w:rPr>
                <w:rFonts w:ascii="Cambria" w:hAnsi="Cambria"/>
              </w:rPr>
            </w:pPr>
            <w:r w:rsidRPr="7FAF225A">
              <w:rPr>
                <w:rFonts w:ascii="Cambria" w:hAnsi="Cambria"/>
              </w:rPr>
              <w:t xml:space="preserve">Please send any clarification questions to the email addresses above and responses will be sent back to you and published on the website - </w:t>
            </w:r>
            <w:hyperlink r:id="rId11" w:anchor="procurements/opportunities">
              <w:r w:rsidRPr="7FAF225A">
                <w:rPr>
                  <w:rStyle w:val="Hyperlink"/>
                  <w:rFonts w:ascii="Cambria" w:hAnsi="Cambria"/>
                </w:rPr>
                <w:t>https://www.environment.gov.ag/procurement-opportunities#procurements/opportunities</w:t>
              </w:r>
            </w:hyperlink>
          </w:p>
          <w:p w14:paraId="08AB58F4" w14:textId="77777777" w:rsidR="007D61B8" w:rsidRPr="00DF521C" w:rsidRDefault="007D61B8" w:rsidP="0001500C">
            <w:pPr>
              <w:rPr>
                <w:rFonts w:ascii="Cambria" w:hAnsi="Cambria" w:cs="Times New Roman"/>
              </w:rPr>
            </w:pPr>
          </w:p>
        </w:tc>
      </w:tr>
      <w:tr w:rsidR="007D61B8" w:rsidRPr="00DF521C" w14:paraId="3B125DCF" w14:textId="77777777" w:rsidTr="0001500C">
        <w:trPr>
          <w:trHeight w:val="521"/>
        </w:trPr>
        <w:tc>
          <w:tcPr>
            <w:tcW w:w="1975" w:type="dxa"/>
          </w:tcPr>
          <w:p w14:paraId="4036579A" w14:textId="77777777" w:rsidR="007D61B8" w:rsidRPr="00DF521C" w:rsidRDefault="007D61B8" w:rsidP="0001500C">
            <w:pPr>
              <w:spacing w:afterLines="60" w:after="144"/>
              <w:rPr>
                <w:rFonts w:ascii="Cambria" w:hAnsi="Cambria" w:cs="Times New Roman"/>
                <w:b/>
              </w:rPr>
            </w:pPr>
            <w:r w:rsidRPr="00DF521C">
              <w:rPr>
                <w:rFonts w:ascii="Cambria" w:hAnsi="Cambria" w:cs="Times New Roman"/>
                <w:b/>
              </w:rPr>
              <w:lastRenderedPageBreak/>
              <w:t>Equal Employment Opportunity</w:t>
            </w:r>
          </w:p>
        </w:tc>
        <w:tc>
          <w:tcPr>
            <w:tcW w:w="7375" w:type="dxa"/>
          </w:tcPr>
          <w:p w14:paraId="7FCB7347" w14:textId="77777777" w:rsidR="007D61B8" w:rsidRPr="00DF521C" w:rsidRDefault="007D61B8" w:rsidP="0001500C">
            <w:pPr>
              <w:jc w:val="both"/>
              <w:rPr>
                <w:rFonts w:ascii="Cambria" w:hAnsi="Cambria" w:cs="Times New Roman"/>
              </w:rPr>
            </w:pPr>
            <w:r w:rsidRPr="7FAF225A">
              <w:rPr>
                <w:rFonts w:ascii="Cambria" w:hAnsi="Cambria" w:cs="Times New Roman"/>
              </w:rPr>
              <w:t>The DOE provides equal opportunity and fair and equitable treatment in employment to all people without regard to race, colour, religion, sex, national origin, age, disability, political affiliation, marital status, or sexual orientation. The DOE also strives to achieve equal employment opportunity in all personnel operations through continuing diversity enhancement programmes.</w:t>
            </w:r>
          </w:p>
        </w:tc>
      </w:tr>
      <w:tr w:rsidR="007D61B8" w:rsidRPr="00DF521C" w14:paraId="2F1CD0C9" w14:textId="77777777" w:rsidTr="0001500C">
        <w:trPr>
          <w:trHeight w:val="201"/>
        </w:trPr>
        <w:tc>
          <w:tcPr>
            <w:tcW w:w="1975" w:type="dxa"/>
          </w:tcPr>
          <w:p w14:paraId="4AA5A125" w14:textId="77777777" w:rsidR="007D61B8" w:rsidRPr="00DF521C" w:rsidRDefault="007D61B8" w:rsidP="0001500C">
            <w:pPr>
              <w:spacing w:afterLines="60" w:after="144"/>
              <w:rPr>
                <w:rFonts w:ascii="Cambria" w:hAnsi="Cambria" w:cs="Times New Roman"/>
                <w:b/>
              </w:rPr>
            </w:pPr>
            <w:r w:rsidRPr="00DF521C">
              <w:rPr>
                <w:rFonts w:ascii="Cambria" w:hAnsi="Cambria" w:cs="Times New Roman"/>
                <w:b/>
              </w:rPr>
              <w:t>Late Bids</w:t>
            </w:r>
          </w:p>
        </w:tc>
        <w:tc>
          <w:tcPr>
            <w:tcW w:w="7375" w:type="dxa"/>
          </w:tcPr>
          <w:p w14:paraId="4F23E534" w14:textId="77777777" w:rsidR="007D61B8" w:rsidRPr="00DF521C" w:rsidRDefault="007D61B8" w:rsidP="0001500C">
            <w:pPr>
              <w:rPr>
                <w:rFonts w:ascii="Cambria" w:hAnsi="Cambria" w:cs="Times New Roman"/>
              </w:rPr>
            </w:pPr>
            <w:r w:rsidRPr="7FAF225A">
              <w:rPr>
                <w:rFonts w:ascii="Cambria" w:hAnsi="Cambria" w:cs="Times New Roman"/>
              </w:rPr>
              <w:t>Late Bids will not be opened.</w:t>
            </w:r>
          </w:p>
        </w:tc>
      </w:tr>
      <w:tr w:rsidR="007D61B8" w:rsidRPr="00DF521C" w14:paraId="5C2BD2F2" w14:textId="77777777" w:rsidTr="0001500C">
        <w:tc>
          <w:tcPr>
            <w:tcW w:w="1975" w:type="dxa"/>
          </w:tcPr>
          <w:p w14:paraId="7F828123" w14:textId="77777777" w:rsidR="007D61B8" w:rsidRPr="00DF521C" w:rsidRDefault="007D61B8" w:rsidP="0001500C">
            <w:pPr>
              <w:spacing w:afterLines="60" w:after="144"/>
              <w:rPr>
                <w:rFonts w:ascii="Cambria" w:hAnsi="Cambria" w:cs="Times New Roman"/>
                <w:b/>
              </w:rPr>
            </w:pPr>
            <w:r w:rsidRPr="00DF521C">
              <w:rPr>
                <w:rFonts w:ascii="Cambria" w:hAnsi="Cambria" w:cs="Times New Roman"/>
                <w:b/>
              </w:rPr>
              <w:t xml:space="preserve">Duration </w:t>
            </w:r>
          </w:p>
        </w:tc>
        <w:tc>
          <w:tcPr>
            <w:tcW w:w="7375" w:type="dxa"/>
          </w:tcPr>
          <w:p w14:paraId="4CA11EEA" w14:textId="09EAA0C8" w:rsidR="007D61B8" w:rsidRPr="00DF521C" w:rsidRDefault="00346120" w:rsidP="0001500C">
            <w:pPr>
              <w:spacing w:afterLines="60" w:after="144"/>
              <w:jc w:val="both"/>
              <w:rPr>
                <w:rFonts w:ascii="Cambria" w:hAnsi="Cambria" w:cs="Times New Roman"/>
              </w:rPr>
            </w:pPr>
            <w:r>
              <w:rPr>
                <w:rFonts w:ascii="Cambria" w:hAnsi="Cambria" w:cs="Times New Roman"/>
              </w:rPr>
              <w:t>Five</w:t>
            </w:r>
            <w:r w:rsidR="007D61B8" w:rsidRPr="7FAF225A">
              <w:rPr>
                <w:rFonts w:ascii="Cambria" w:hAnsi="Cambria" w:cs="Times New Roman"/>
              </w:rPr>
              <w:t xml:space="preserve"> (</w:t>
            </w:r>
            <w:r>
              <w:rPr>
                <w:rFonts w:ascii="Cambria" w:hAnsi="Cambria" w:cs="Times New Roman"/>
              </w:rPr>
              <w:t>5</w:t>
            </w:r>
            <w:r w:rsidR="007D61B8" w:rsidRPr="7FAF225A">
              <w:rPr>
                <w:rFonts w:ascii="Cambria" w:hAnsi="Cambria" w:cs="Times New Roman"/>
              </w:rPr>
              <w:t>)</w:t>
            </w:r>
            <w:r>
              <w:rPr>
                <w:rFonts w:ascii="Cambria" w:hAnsi="Cambria" w:cs="Times New Roman"/>
              </w:rPr>
              <w:t xml:space="preserve"> weeks</w:t>
            </w:r>
          </w:p>
        </w:tc>
      </w:tr>
      <w:tr w:rsidR="007D61B8" w:rsidRPr="00DF521C" w14:paraId="09659D85" w14:textId="77777777" w:rsidTr="0001500C">
        <w:tc>
          <w:tcPr>
            <w:tcW w:w="1975" w:type="dxa"/>
          </w:tcPr>
          <w:p w14:paraId="184862E3" w14:textId="77777777" w:rsidR="007D61B8" w:rsidRPr="000D2F1C" w:rsidRDefault="007D61B8" w:rsidP="0001500C">
            <w:pPr>
              <w:spacing w:afterLines="60" w:after="144"/>
              <w:rPr>
                <w:rFonts w:ascii="Times New Roman" w:hAnsi="Times New Roman" w:cs="Times New Roman"/>
                <w:b/>
              </w:rPr>
            </w:pPr>
            <w:r w:rsidRPr="000D2F1C">
              <w:rPr>
                <w:rFonts w:ascii="Times New Roman" w:hAnsi="Times New Roman" w:cs="Times New Roman"/>
                <w:b/>
                <w:bCs/>
                <w:color w:val="212121"/>
                <w:shd w:val="clear" w:color="auto" w:fill="FFFFFF"/>
              </w:rPr>
              <w:t>Rights of Acceptance</w:t>
            </w:r>
          </w:p>
        </w:tc>
        <w:tc>
          <w:tcPr>
            <w:tcW w:w="7375" w:type="dxa"/>
          </w:tcPr>
          <w:p w14:paraId="2C065131" w14:textId="77777777" w:rsidR="007D61B8" w:rsidRPr="000D2F1C" w:rsidRDefault="007D61B8" w:rsidP="0001500C">
            <w:pPr>
              <w:spacing w:afterLines="60" w:after="144"/>
              <w:jc w:val="both"/>
              <w:rPr>
                <w:rFonts w:ascii="Times New Roman" w:hAnsi="Times New Roman" w:cs="Times New Roman"/>
              </w:rPr>
            </w:pPr>
            <w:r w:rsidRPr="000D2F1C">
              <w:rPr>
                <w:rFonts w:ascii="Times New Roman" w:hAnsi="Times New Roman" w:cs="Times New Roman"/>
                <w:bCs/>
                <w:color w:val="212121"/>
                <w:shd w:val="clear" w:color="auto" w:fill="FFFFFF"/>
              </w:rPr>
              <w:t>The contracting Authority has the right not to accept any of the bids nor the lowest bids.</w:t>
            </w:r>
          </w:p>
        </w:tc>
      </w:tr>
      <w:tr w:rsidR="007D61B8" w:rsidRPr="00DF521C" w14:paraId="28CCC1C3" w14:textId="77777777" w:rsidTr="0001500C">
        <w:tc>
          <w:tcPr>
            <w:tcW w:w="1975" w:type="dxa"/>
          </w:tcPr>
          <w:p w14:paraId="1A58AD31" w14:textId="77777777" w:rsidR="007D61B8" w:rsidRPr="000D2F1C" w:rsidRDefault="007D61B8" w:rsidP="0001500C">
            <w:pPr>
              <w:spacing w:afterLines="60" w:after="144"/>
              <w:rPr>
                <w:rFonts w:ascii="Times New Roman" w:hAnsi="Times New Roman" w:cs="Times New Roman"/>
                <w:b/>
              </w:rPr>
            </w:pPr>
            <w:r w:rsidRPr="000D2F1C">
              <w:rPr>
                <w:rFonts w:ascii="Times New Roman" w:hAnsi="Times New Roman" w:cs="Times New Roman"/>
                <w:b/>
                <w:bCs/>
                <w:color w:val="212121"/>
                <w:shd w:val="clear" w:color="auto" w:fill="FFFFFF"/>
              </w:rPr>
              <w:t>Conflict of Interest requirements</w:t>
            </w:r>
          </w:p>
        </w:tc>
        <w:tc>
          <w:tcPr>
            <w:tcW w:w="7375" w:type="dxa"/>
          </w:tcPr>
          <w:p w14:paraId="56F8FB47" w14:textId="77777777" w:rsidR="007D61B8" w:rsidRPr="000D2F1C" w:rsidRDefault="007D61B8" w:rsidP="0001500C">
            <w:pPr>
              <w:spacing w:afterLines="60" w:after="144"/>
              <w:jc w:val="both"/>
              <w:rPr>
                <w:rFonts w:ascii="Times New Roman" w:hAnsi="Times New Roman" w:cs="Times New Roman"/>
              </w:rPr>
            </w:pPr>
            <w:r w:rsidRPr="000D2F1C">
              <w:rPr>
                <w:rFonts w:ascii="Times New Roman" w:hAnsi="Times New Roman" w:cs="Times New Roman"/>
                <w:bCs/>
                <w:color w:val="212121"/>
                <w:shd w:val="clear" w:color="auto" w:fill="FFFFFF"/>
              </w:rPr>
              <w:t>The company receiving the contract award must sign a conflict-of-interest declaration and cannot make any payments for work done to any staff member of the DOE.</w:t>
            </w:r>
          </w:p>
        </w:tc>
      </w:tr>
    </w:tbl>
    <w:p w14:paraId="5232300D" w14:textId="77777777" w:rsidR="007D61B8" w:rsidRDefault="007D61B8" w:rsidP="007D61B8">
      <w:pPr>
        <w:pStyle w:val="ListParagraph"/>
        <w:spacing w:line="240" w:lineRule="auto"/>
        <w:ind w:left="360"/>
        <w:rPr>
          <w:rFonts w:ascii="Cambria" w:hAnsi="Cambria" w:cs="Times New Roman"/>
          <w:b/>
          <w:bCs/>
          <w:sz w:val="24"/>
          <w:szCs w:val="24"/>
        </w:rPr>
      </w:pPr>
    </w:p>
    <w:p w14:paraId="6A6A573C" w14:textId="77777777" w:rsidR="007D61B8" w:rsidRPr="00B00752" w:rsidRDefault="007D61B8" w:rsidP="007D61B8">
      <w:pPr>
        <w:pStyle w:val="ListParagraph"/>
        <w:numPr>
          <w:ilvl w:val="0"/>
          <w:numId w:val="1"/>
        </w:numPr>
        <w:spacing w:line="240" w:lineRule="auto"/>
        <w:rPr>
          <w:rFonts w:ascii="Cambria" w:hAnsi="Cambria" w:cs="Times New Roman"/>
          <w:b/>
          <w:bCs/>
          <w:sz w:val="24"/>
          <w:szCs w:val="24"/>
        </w:rPr>
      </w:pPr>
      <w:r w:rsidRPr="00B00752">
        <w:rPr>
          <w:rFonts w:ascii="Cambria" w:hAnsi="Cambria" w:cs="Times New Roman"/>
          <w:b/>
          <w:bCs/>
          <w:sz w:val="24"/>
          <w:szCs w:val="24"/>
        </w:rPr>
        <w:t>INTRODUCTION</w:t>
      </w:r>
    </w:p>
    <w:p w14:paraId="0CA183F3" w14:textId="77777777" w:rsidR="007D61B8" w:rsidRPr="00DF521C" w:rsidRDefault="007D61B8" w:rsidP="007D61B8">
      <w:pPr>
        <w:rPr>
          <w:rFonts w:ascii="Cambria" w:hAnsi="Cambria" w:cs="Times New Roman"/>
          <w:b/>
          <w:sz w:val="24"/>
          <w:szCs w:val="24"/>
        </w:rPr>
      </w:pPr>
    </w:p>
    <w:p w14:paraId="2B4FAB04" w14:textId="77777777" w:rsidR="007D61B8" w:rsidRPr="00DF521C" w:rsidRDefault="007D61B8" w:rsidP="007D61B8">
      <w:pPr>
        <w:spacing w:line="240" w:lineRule="auto"/>
        <w:jc w:val="both"/>
        <w:rPr>
          <w:rFonts w:ascii="Cambria" w:hAnsi="Cambria" w:cs="Times New Roman"/>
          <w:bCs/>
          <w:sz w:val="24"/>
          <w:szCs w:val="24"/>
        </w:rPr>
      </w:pPr>
      <w:r w:rsidRPr="00DF521C">
        <w:rPr>
          <w:rFonts w:ascii="Cambria" w:hAnsi="Cambria" w:cs="Times New Roman"/>
          <w:bCs/>
          <w:sz w:val="24"/>
          <w:szCs w:val="24"/>
        </w:rPr>
        <w:t>The Department of Environment of Antigua and Barbuda (DOE) falls under the Ministry with responsibility for the Environment and is responsible for providing technical advice on the environment to the Government of Antigua and Barbuda (‘GOAB’). The DOE’s work is designed to protect and enhance the country’s environment and address national, regional</w:t>
      </w:r>
      <w:r>
        <w:rPr>
          <w:rFonts w:ascii="Cambria" w:hAnsi="Cambria" w:cs="Times New Roman"/>
          <w:bCs/>
          <w:sz w:val="24"/>
          <w:szCs w:val="24"/>
        </w:rPr>
        <w:t>,</w:t>
      </w:r>
      <w:r w:rsidRPr="00DF521C">
        <w:rPr>
          <w:rFonts w:ascii="Cambria" w:hAnsi="Cambria" w:cs="Times New Roman"/>
          <w:bCs/>
          <w:sz w:val="24"/>
          <w:szCs w:val="24"/>
        </w:rPr>
        <w:t xml:space="preserve"> and global environmental challenges. The DOE’s project portfolios cover four (4) main areas:</w:t>
      </w:r>
    </w:p>
    <w:p w14:paraId="2A607299" w14:textId="77777777" w:rsidR="007D61B8" w:rsidRPr="00DF521C" w:rsidRDefault="007D61B8" w:rsidP="007D61B8">
      <w:pPr>
        <w:spacing w:line="240" w:lineRule="auto"/>
        <w:rPr>
          <w:rFonts w:ascii="Cambria" w:hAnsi="Cambria" w:cs="Times New Roman"/>
          <w:bCs/>
          <w:sz w:val="24"/>
          <w:szCs w:val="24"/>
        </w:rPr>
      </w:pPr>
    </w:p>
    <w:p w14:paraId="51192F9F" w14:textId="77777777" w:rsidR="007D61B8" w:rsidRPr="00DF521C" w:rsidRDefault="007D61B8" w:rsidP="007D61B8">
      <w:pPr>
        <w:pStyle w:val="ListParagraph"/>
        <w:numPr>
          <w:ilvl w:val="0"/>
          <w:numId w:val="2"/>
        </w:numPr>
        <w:spacing w:line="240" w:lineRule="auto"/>
        <w:rPr>
          <w:rFonts w:ascii="Cambria" w:hAnsi="Cambria" w:cs="Times New Roman"/>
          <w:bCs/>
          <w:sz w:val="24"/>
          <w:szCs w:val="24"/>
        </w:rPr>
      </w:pPr>
      <w:r w:rsidRPr="00DF521C">
        <w:rPr>
          <w:rFonts w:ascii="Cambria" w:hAnsi="Cambria" w:cs="Times New Roman"/>
          <w:bCs/>
          <w:sz w:val="24"/>
          <w:szCs w:val="24"/>
        </w:rPr>
        <w:t>Climate Change Programme (including adaptation, mitigation</w:t>
      </w:r>
      <w:r>
        <w:rPr>
          <w:rFonts w:ascii="Cambria" w:hAnsi="Cambria" w:cs="Times New Roman"/>
          <w:bCs/>
          <w:sz w:val="24"/>
          <w:szCs w:val="24"/>
        </w:rPr>
        <w:t>,</w:t>
      </w:r>
      <w:r w:rsidRPr="00DF521C">
        <w:rPr>
          <w:rFonts w:ascii="Cambria" w:hAnsi="Cambria" w:cs="Times New Roman"/>
          <w:bCs/>
          <w:sz w:val="24"/>
          <w:szCs w:val="24"/>
        </w:rPr>
        <w:t xml:space="preserve"> and capacity building)</w:t>
      </w:r>
    </w:p>
    <w:p w14:paraId="4E44D102" w14:textId="77777777" w:rsidR="007D61B8" w:rsidRPr="00DF521C" w:rsidRDefault="007D61B8" w:rsidP="007D61B8">
      <w:pPr>
        <w:pStyle w:val="ListParagraph"/>
        <w:numPr>
          <w:ilvl w:val="0"/>
          <w:numId w:val="2"/>
        </w:numPr>
        <w:spacing w:line="240" w:lineRule="auto"/>
        <w:rPr>
          <w:rFonts w:ascii="Cambria" w:hAnsi="Cambria" w:cs="Times New Roman"/>
          <w:bCs/>
          <w:sz w:val="24"/>
          <w:szCs w:val="24"/>
        </w:rPr>
      </w:pPr>
      <w:r w:rsidRPr="00DF521C">
        <w:rPr>
          <w:rFonts w:ascii="Cambria" w:hAnsi="Cambria" w:cs="Times New Roman"/>
          <w:bCs/>
          <w:sz w:val="24"/>
          <w:szCs w:val="24"/>
        </w:rPr>
        <w:t>Biodiversity Programme</w:t>
      </w:r>
    </w:p>
    <w:p w14:paraId="4113294C" w14:textId="77777777" w:rsidR="007D61B8" w:rsidRPr="00DF521C" w:rsidRDefault="007D61B8" w:rsidP="007D61B8">
      <w:pPr>
        <w:pStyle w:val="ListParagraph"/>
        <w:numPr>
          <w:ilvl w:val="0"/>
          <w:numId w:val="2"/>
        </w:numPr>
        <w:spacing w:line="240" w:lineRule="auto"/>
        <w:rPr>
          <w:rFonts w:ascii="Cambria" w:hAnsi="Cambria" w:cs="Times New Roman"/>
          <w:bCs/>
          <w:sz w:val="24"/>
          <w:szCs w:val="24"/>
        </w:rPr>
      </w:pPr>
      <w:r w:rsidRPr="00DF521C">
        <w:rPr>
          <w:rFonts w:ascii="Cambria" w:hAnsi="Cambria" w:cs="Times New Roman"/>
          <w:bCs/>
          <w:sz w:val="24"/>
          <w:szCs w:val="24"/>
        </w:rPr>
        <w:t>Pollution Programme</w:t>
      </w:r>
    </w:p>
    <w:p w14:paraId="17240DD9" w14:textId="77777777" w:rsidR="007D61B8" w:rsidRDefault="007D61B8" w:rsidP="007D61B8">
      <w:pPr>
        <w:pStyle w:val="ListParagraph"/>
        <w:numPr>
          <w:ilvl w:val="0"/>
          <w:numId w:val="2"/>
        </w:numPr>
        <w:spacing w:line="240" w:lineRule="auto"/>
        <w:rPr>
          <w:rFonts w:ascii="Cambria" w:hAnsi="Cambria" w:cs="Times New Roman"/>
          <w:bCs/>
          <w:sz w:val="24"/>
          <w:szCs w:val="24"/>
        </w:rPr>
      </w:pPr>
      <w:r w:rsidRPr="00DF521C">
        <w:rPr>
          <w:rFonts w:ascii="Cambria" w:hAnsi="Cambria" w:cs="Times New Roman"/>
          <w:bCs/>
          <w:sz w:val="24"/>
          <w:szCs w:val="24"/>
        </w:rPr>
        <w:t>Monitoring, Evaluation and Data Management Programme</w:t>
      </w:r>
    </w:p>
    <w:p w14:paraId="5D33EB03" w14:textId="77777777" w:rsidR="007D61B8" w:rsidRDefault="007D61B8" w:rsidP="007D61B8">
      <w:pPr>
        <w:spacing w:line="240" w:lineRule="auto"/>
        <w:rPr>
          <w:rFonts w:ascii="Cambria" w:hAnsi="Cambria" w:cs="Times New Roman"/>
          <w:bCs/>
          <w:sz w:val="24"/>
          <w:szCs w:val="24"/>
        </w:rPr>
      </w:pPr>
    </w:p>
    <w:p w14:paraId="2BCBC03C" w14:textId="77777777" w:rsidR="007D61B8" w:rsidRPr="003F2BB2" w:rsidRDefault="007D61B8" w:rsidP="007D61B8">
      <w:pPr>
        <w:pStyle w:val="NormalWeb"/>
        <w:spacing w:before="150" w:beforeAutospacing="0" w:after="0" w:afterAutospacing="0"/>
        <w:rPr>
          <w:rFonts w:ascii="Cambria" w:eastAsia="Times New Roman" w:hAnsi="Cambria"/>
          <w:color w:val="303030"/>
          <w:sz w:val="24"/>
          <w:szCs w:val="24"/>
        </w:rPr>
      </w:pPr>
      <w:r w:rsidRPr="003F2BB2">
        <w:rPr>
          <w:rFonts w:ascii="Cambria" w:hAnsi="Cambria"/>
          <w:color w:val="303030"/>
          <w:sz w:val="24"/>
          <w:szCs w:val="24"/>
          <w:shd w:val="clear" w:color="auto" w:fill="FFFFFF"/>
        </w:rPr>
        <w:t>The United Nations Children’s Fund (UNICEF) works in some of the world’s toughest places across 190 countries and territories, to reach the world’s most disadvantaged children. The Office for the UNICEF in the Eastern Caribbean Area (ECA) covers a multi-country programme with an office based in Barbados with an outpost</w:t>
      </w:r>
      <w:r w:rsidRPr="003F2BB2">
        <w:rPr>
          <w:rStyle w:val="apple-converted-space"/>
          <w:rFonts w:ascii="Cambria" w:hAnsi="Cambria"/>
          <w:color w:val="303030"/>
          <w:sz w:val="24"/>
          <w:szCs w:val="24"/>
          <w:shd w:val="clear" w:color="auto" w:fill="FFFFFF"/>
        </w:rPr>
        <w:t xml:space="preserve"> in Antigua and Barbuda. </w:t>
      </w:r>
      <w:r w:rsidRPr="003F2BB2">
        <w:rPr>
          <w:rFonts w:ascii="Cambria" w:hAnsi="Cambria"/>
          <w:color w:val="303030"/>
          <w:sz w:val="24"/>
          <w:szCs w:val="24"/>
          <w:shd w:val="clear" w:color="auto" w:fill="FFFFFF"/>
        </w:rPr>
        <w:t>UNICEF helps governments fulfil their commitments to the United Nations Convention on the Rights of the Child (CRC) so that every child can grow and develop to reach his or her full potential.</w:t>
      </w:r>
    </w:p>
    <w:p w14:paraId="429A9816" w14:textId="77777777" w:rsidR="007D61B8" w:rsidRDefault="007D61B8" w:rsidP="007D61B8">
      <w:pPr>
        <w:spacing w:line="240" w:lineRule="auto"/>
        <w:jc w:val="both"/>
        <w:rPr>
          <w:rFonts w:ascii="Cambria" w:hAnsi="Cambria" w:cs="Times New Roman"/>
          <w:bCs/>
          <w:sz w:val="24"/>
          <w:szCs w:val="24"/>
        </w:rPr>
      </w:pPr>
    </w:p>
    <w:p w14:paraId="3FC9591C" w14:textId="77777777" w:rsidR="007D61B8" w:rsidRPr="00220448" w:rsidRDefault="007D61B8" w:rsidP="007D61B8">
      <w:pPr>
        <w:spacing w:line="240" w:lineRule="auto"/>
        <w:jc w:val="both"/>
        <w:rPr>
          <w:rFonts w:ascii="Cambria" w:eastAsia="Cambria" w:hAnsi="Cambria" w:cs="Cambria"/>
          <w:sz w:val="24"/>
          <w:szCs w:val="24"/>
        </w:rPr>
      </w:pPr>
      <w:r w:rsidRPr="5827C5F0">
        <w:rPr>
          <w:rFonts w:ascii="Cambria" w:eastAsia="Cambria" w:hAnsi="Cambria" w:cs="Cambria"/>
          <w:sz w:val="24"/>
          <w:szCs w:val="24"/>
        </w:rPr>
        <w:lastRenderedPageBreak/>
        <w:t>The Delivery Partner</w:t>
      </w:r>
      <w:r w:rsidRPr="5827C5F0">
        <w:rPr>
          <w:rStyle w:val="FootnoteReference"/>
          <w:rFonts w:ascii="Cambria" w:eastAsia="Cambria" w:hAnsi="Cambria" w:cs="Cambria"/>
          <w:sz w:val="24"/>
          <w:szCs w:val="24"/>
        </w:rPr>
        <w:footnoteReference w:id="1"/>
      </w:r>
      <w:r w:rsidRPr="5827C5F0">
        <w:rPr>
          <w:rFonts w:ascii="Cambria" w:eastAsia="Cambria" w:hAnsi="Cambria" w:cs="Cambria"/>
          <w:sz w:val="24"/>
          <w:szCs w:val="24"/>
        </w:rPr>
        <w:t xml:space="preserve"> (‘DP’) and the Executing Entity</w:t>
      </w:r>
      <w:r w:rsidRPr="5827C5F0">
        <w:rPr>
          <w:rStyle w:val="FootnoteReference"/>
          <w:rFonts w:ascii="Cambria" w:eastAsia="Cambria" w:hAnsi="Cambria" w:cs="Cambria"/>
          <w:sz w:val="24"/>
          <w:szCs w:val="24"/>
        </w:rPr>
        <w:footnoteReference w:id="2"/>
      </w:r>
      <w:r w:rsidRPr="5827C5F0">
        <w:rPr>
          <w:rFonts w:ascii="Cambria" w:eastAsia="Cambria" w:hAnsi="Cambria" w:cs="Cambria"/>
          <w:sz w:val="24"/>
          <w:szCs w:val="24"/>
        </w:rPr>
        <w:t xml:space="preserve"> (‘EE’) for this project is the DOE. </w:t>
      </w:r>
    </w:p>
    <w:p w14:paraId="2A6C6E33" w14:textId="77777777" w:rsidR="007D61B8" w:rsidRDefault="007D61B8" w:rsidP="007D61B8">
      <w:pPr>
        <w:spacing w:line="240" w:lineRule="auto"/>
        <w:jc w:val="both"/>
        <w:rPr>
          <w:rFonts w:ascii="Cambria" w:eastAsia="Cambria" w:hAnsi="Cambria" w:cs="Cambria"/>
          <w:sz w:val="24"/>
          <w:szCs w:val="24"/>
        </w:rPr>
      </w:pPr>
      <w:r w:rsidRPr="5827C5F0">
        <w:rPr>
          <w:rFonts w:ascii="Cambria" w:eastAsia="Cambria" w:hAnsi="Cambria" w:cs="Cambria"/>
          <w:sz w:val="24"/>
          <w:szCs w:val="24"/>
        </w:rPr>
        <w:t xml:space="preserve">Antigua and Barbuda </w:t>
      </w:r>
      <w:proofErr w:type="gramStart"/>
      <w:r w:rsidRPr="5827C5F0">
        <w:rPr>
          <w:rFonts w:ascii="Cambria" w:eastAsia="Cambria" w:hAnsi="Cambria" w:cs="Cambria"/>
          <w:sz w:val="24"/>
          <w:szCs w:val="24"/>
        </w:rPr>
        <w:t>has</w:t>
      </w:r>
      <w:proofErr w:type="gramEnd"/>
      <w:r w:rsidRPr="5827C5F0">
        <w:rPr>
          <w:rFonts w:ascii="Cambria" w:eastAsia="Cambria" w:hAnsi="Cambria" w:cs="Cambria"/>
          <w:sz w:val="24"/>
          <w:szCs w:val="24"/>
        </w:rPr>
        <w:t xml:space="preserve"> made an effort towards contributing to limiting the global average temperature increase to 1.5°C above pre-industrial levels and submitted its first Intended Nationally Determined Contributions (INDC) in October 2015. The INDC subsequently became a Nationally Determined Contribution (NDC), and Antigua and Barbuda ratified the </w:t>
      </w:r>
      <w:r w:rsidRPr="5827C5F0">
        <w:rPr>
          <w:rFonts w:ascii="Cambria" w:eastAsia="Cambria" w:hAnsi="Cambria" w:cs="Cambria"/>
          <w:i/>
          <w:iCs/>
          <w:sz w:val="24"/>
          <w:szCs w:val="24"/>
        </w:rPr>
        <w:t xml:space="preserve">Paris Agreement on Climate Change </w:t>
      </w:r>
      <w:r w:rsidRPr="5827C5F0">
        <w:rPr>
          <w:rFonts w:ascii="Cambria" w:eastAsia="Cambria" w:hAnsi="Cambria" w:cs="Cambria"/>
          <w:sz w:val="24"/>
          <w:szCs w:val="24"/>
        </w:rPr>
        <w:t>in December 2016, and in September 2021 updated its NDC, covering the period 2020 to 2030, including targets for mitigation and adaptation.</w:t>
      </w:r>
    </w:p>
    <w:p w14:paraId="1CCC6B01" w14:textId="77777777" w:rsidR="007D61B8" w:rsidRPr="009836FC" w:rsidRDefault="007D61B8" w:rsidP="007D61B8">
      <w:pPr>
        <w:spacing w:before="100" w:beforeAutospacing="1" w:after="100" w:afterAutospacing="1" w:line="240" w:lineRule="auto"/>
        <w:rPr>
          <w:rFonts w:ascii="Cambria" w:eastAsia="Cambria" w:hAnsi="Cambria" w:cs="Cambria"/>
          <w:color w:val="auto"/>
          <w:sz w:val="24"/>
          <w:szCs w:val="24"/>
        </w:rPr>
      </w:pPr>
      <w:r w:rsidRPr="5827C5F0">
        <w:rPr>
          <w:rFonts w:ascii="Cambria" w:eastAsia="Cambria" w:hAnsi="Cambria" w:cs="Cambria"/>
          <w:color w:val="auto"/>
          <w:sz w:val="24"/>
          <w:szCs w:val="24"/>
        </w:rPr>
        <w:t xml:space="preserve">NDCs are at the heart of the </w:t>
      </w:r>
      <w:r w:rsidRPr="5827C5F0">
        <w:rPr>
          <w:rFonts w:ascii="Cambria" w:eastAsia="Cambria" w:hAnsi="Cambria" w:cs="Cambria"/>
          <w:color w:val="0000FF"/>
          <w:sz w:val="24"/>
          <w:szCs w:val="24"/>
        </w:rPr>
        <w:t xml:space="preserve">2015 Paris Agreement on climate change </w:t>
      </w:r>
      <w:r w:rsidRPr="5827C5F0">
        <w:rPr>
          <w:rFonts w:ascii="Cambria" w:eastAsia="Cambria" w:hAnsi="Cambria" w:cs="Cambria"/>
          <w:color w:val="auto"/>
          <w:sz w:val="24"/>
          <w:szCs w:val="24"/>
        </w:rPr>
        <w:t xml:space="preserve">and embody efforts by each country to mitigate climate change (by reducing greenhouse gases emissions at national level) and adapt to its effects. The Agreement requires each Party to prepare, communicate and maintain successive NDCs (2021, 2025 and 2030) that it intends to achieve. </w:t>
      </w:r>
    </w:p>
    <w:p w14:paraId="6931BBFC" w14:textId="77777777" w:rsidR="007D61B8" w:rsidRDefault="007D61B8" w:rsidP="007D61B8">
      <w:pPr>
        <w:pStyle w:val="FormText"/>
        <w:spacing w:before="0" w:after="0" w:line="240" w:lineRule="auto"/>
        <w:rPr>
          <w:rFonts w:ascii="Cambria" w:eastAsia="Cambria" w:hAnsi="Cambria" w:cs="Cambria"/>
          <w:color w:val="auto"/>
          <w:sz w:val="24"/>
          <w:szCs w:val="24"/>
        </w:rPr>
      </w:pPr>
      <w:r w:rsidRPr="5827C5F0">
        <w:rPr>
          <w:rFonts w:ascii="Cambria" w:eastAsia="Cambria" w:hAnsi="Cambria" w:cs="Cambria"/>
          <w:color w:val="auto"/>
          <w:sz w:val="24"/>
          <w:szCs w:val="24"/>
        </w:rPr>
        <w:t xml:space="preserve">The Government of Antigua and Barbuda (Ministry of Health and the Environment) identified development of a youth engagement strategy on </w:t>
      </w:r>
      <w:proofErr w:type="spellStart"/>
      <w:r w:rsidRPr="5827C5F0">
        <w:rPr>
          <w:rFonts w:ascii="Cambria" w:eastAsia="Cambria" w:hAnsi="Cambria" w:cs="Cambria"/>
          <w:color w:val="auto"/>
          <w:sz w:val="24"/>
          <w:szCs w:val="24"/>
        </w:rPr>
        <w:t>behavioural</w:t>
      </w:r>
      <w:proofErr w:type="spellEnd"/>
      <w:r w:rsidRPr="5827C5F0">
        <w:rPr>
          <w:rFonts w:ascii="Cambria" w:eastAsia="Cambria" w:hAnsi="Cambria" w:cs="Cambria"/>
          <w:color w:val="auto"/>
          <w:sz w:val="24"/>
          <w:szCs w:val="24"/>
        </w:rPr>
        <w:t xml:space="preserve"> solutions to climate change as one of the priorities which aims to strengthen young people’s participation in challenging climate change and promoting environmental sustainability, aligned with its NCD commitment.</w:t>
      </w:r>
    </w:p>
    <w:p w14:paraId="34059C59" w14:textId="77777777" w:rsidR="007D61B8" w:rsidRPr="009A198D" w:rsidRDefault="007D61B8" w:rsidP="007D61B8">
      <w:pPr>
        <w:spacing w:before="100" w:beforeAutospacing="1" w:after="100" w:afterAutospacing="1" w:line="240" w:lineRule="auto"/>
        <w:rPr>
          <w:rFonts w:ascii="Cambria" w:eastAsia="Cambria" w:hAnsi="Cambria" w:cs="Cambria"/>
          <w:color w:val="auto"/>
          <w:sz w:val="24"/>
          <w:szCs w:val="24"/>
        </w:rPr>
      </w:pPr>
      <w:r w:rsidRPr="5827C5F0">
        <w:rPr>
          <w:rFonts w:ascii="Cambria" w:eastAsia="Cambria" w:hAnsi="Cambria" w:cs="Cambria"/>
          <w:color w:val="auto"/>
          <w:sz w:val="24"/>
          <w:szCs w:val="24"/>
          <w:lang w:val="en-US"/>
        </w:rPr>
        <w:t>A</w:t>
      </w:r>
      <w:proofErr w:type="spellStart"/>
      <w:r w:rsidRPr="5827C5F0">
        <w:rPr>
          <w:rFonts w:ascii="Cambria" w:eastAsia="Cambria" w:hAnsi="Cambria" w:cs="Cambria"/>
          <w:color w:val="auto"/>
          <w:sz w:val="24"/>
          <w:szCs w:val="24"/>
        </w:rPr>
        <w:t>ntigua</w:t>
      </w:r>
      <w:proofErr w:type="spellEnd"/>
      <w:r w:rsidRPr="5827C5F0">
        <w:rPr>
          <w:rFonts w:ascii="Cambria" w:eastAsia="Cambria" w:hAnsi="Cambria" w:cs="Cambria"/>
          <w:color w:val="auto"/>
          <w:sz w:val="24"/>
          <w:szCs w:val="24"/>
        </w:rPr>
        <w:t xml:space="preserve"> and Barbuda’s Youth Engagement Strategy on Climate Action and Environmental Sustainability (YES-CA) and its Action Plan for the period 2022-2030 (YES-CAAP) were formulated as a commitment from Antigua and Barbuda’s Nationally Determined Contributions (NDCs), revised in 2021. It was commissioned by the Department of Environment (DOE), which is the Government entity responsible for environmental protection and management, and climate change </w:t>
      </w:r>
    </w:p>
    <w:p w14:paraId="564BC817" w14:textId="77777777" w:rsidR="007D61B8" w:rsidRPr="009A198D" w:rsidRDefault="007D61B8" w:rsidP="007D61B8">
      <w:pPr>
        <w:spacing w:before="100" w:beforeAutospacing="1" w:after="100" w:afterAutospacing="1" w:line="240" w:lineRule="auto"/>
        <w:rPr>
          <w:rFonts w:ascii="Cambria" w:eastAsia="Cambria" w:hAnsi="Cambria" w:cs="Cambria"/>
          <w:color w:val="auto"/>
          <w:sz w:val="24"/>
          <w:szCs w:val="24"/>
        </w:rPr>
      </w:pPr>
      <w:r w:rsidRPr="5827C5F0">
        <w:rPr>
          <w:rFonts w:ascii="Cambria" w:eastAsia="Cambria" w:hAnsi="Cambria" w:cs="Cambria"/>
          <w:color w:val="auto"/>
          <w:sz w:val="24"/>
          <w:szCs w:val="24"/>
        </w:rPr>
        <w:t xml:space="preserve">The YES-CA provides an overarching strategic framework and roadmap for all stakeholders in Antigua and Barbuda to meaningfully engage young people (aged 12- 35) on matters pertaining to climate change and environmental sustainability. It was elaborated in consultation with young people who will also be involved in its implementation and monitoring. </w:t>
      </w:r>
    </w:p>
    <w:p w14:paraId="3447F851" w14:textId="77777777" w:rsidR="007D61B8" w:rsidRPr="009A198D" w:rsidRDefault="007D61B8" w:rsidP="007D61B8">
      <w:pPr>
        <w:spacing w:line="240" w:lineRule="auto"/>
        <w:jc w:val="both"/>
        <w:rPr>
          <w:rFonts w:ascii="Cambria" w:eastAsia="Cambria" w:hAnsi="Cambria" w:cs="Cambria"/>
          <w:sz w:val="24"/>
          <w:szCs w:val="24"/>
        </w:rPr>
      </w:pPr>
      <w:r w:rsidRPr="5827C5F0">
        <w:rPr>
          <w:rFonts w:ascii="Cambria" w:eastAsia="Cambria" w:hAnsi="Cambria" w:cs="Cambria"/>
          <w:sz w:val="24"/>
          <w:szCs w:val="24"/>
          <w:lang w:val="en-US"/>
        </w:rPr>
        <w:t>The purpose of this consultancy (which is supported by the UNICEF Office for the Eastern Caribbean Area) is to develop two (2) social media videos, six (6) social media cards and a</w:t>
      </w:r>
      <w:r w:rsidRPr="5827C5F0">
        <w:rPr>
          <w:rFonts w:ascii="Cambria" w:eastAsia="Cambria" w:hAnsi="Cambria" w:cs="Cambria"/>
          <w:sz w:val="24"/>
          <w:szCs w:val="24"/>
        </w:rPr>
        <w:t xml:space="preserve"> PowerPoint to be used in schools to highlight the main points of the NDC and the YES-CA as well as a final layout for the official YES-CA document, highlighting any possible partners.</w:t>
      </w:r>
    </w:p>
    <w:p w14:paraId="480E0CB9" w14:textId="77777777" w:rsidR="007D61B8" w:rsidRPr="009A198D" w:rsidRDefault="007D61B8" w:rsidP="007D61B8">
      <w:pPr>
        <w:jc w:val="both"/>
        <w:rPr>
          <w:rFonts w:ascii="Cambria" w:eastAsia="Cambria" w:hAnsi="Cambria" w:cs="Cambria"/>
          <w:sz w:val="24"/>
          <w:szCs w:val="24"/>
        </w:rPr>
      </w:pPr>
    </w:p>
    <w:p w14:paraId="5E0AF21E" w14:textId="77777777" w:rsidR="007D61B8" w:rsidRPr="009A198D" w:rsidRDefault="007D61B8" w:rsidP="007D61B8">
      <w:pPr>
        <w:spacing w:line="240" w:lineRule="auto"/>
        <w:jc w:val="both"/>
        <w:rPr>
          <w:rFonts w:ascii="Cambria" w:eastAsia="Cambria" w:hAnsi="Cambria" w:cs="Cambria"/>
          <w:sz w:val="24"/>
          <w:szCs w:val="24"/>
        </w:rPr>
      </w:pPr>
      <w:r w:rsidRPr="5827C5F0">
        <w:rPr>
          <w:rFonts w:ascii="Cambria" w:eastAsia="Cambria" w:hAnsi="Cambria" w:cs="Cambria"/>
          <w:sz w:val="24"/>
          <w:szCs w:val="24"/>
        </w:rPr>
        <w:t>This is a fixed price consultancy. The Consultant/Firm is expected to provide a proposed budget to support activities related to the consultancy.</w:t>
      </w:r>
    </w:p>
    <w:p w14:paraId="64F74BBA" w14:textId="77777777" w:rsidR="007D61B8" w:rsidRDefault="007D61B8" w:rsidP="007D61B8">
      <w:pPr>
        <w:jc w:val="both"/>
        <w:rPr>
          <w:rFonts w:ascii="Cambria" w:eastAsia="Cambria" w:hAnsi="Cambria" w:cs="Cambria"/>
          <w:sz w:val="24"/>
          <w:szCs w:val="24"/>
        </w:rPr>
      </w:pPr>
    </w:p>
    <w:p w14:paraId="7E210ECF" w14:textId="77777777" w:rsidR="007D61B8" w:rsidRDefault="007D61B8" w:rsidP="007D61B8">
      <w:pPr>
        <w:jc w:val="both"/>
        <w:rPr>
          <w:rFonts w:ascii="Cambria" w:eastAsia="Cambria" w:hAnsi="Cambria" w:cs="Cambria"/>
          <w:sz w:val="24"/>
          <w:szCs w:val="24"/>
        </w:rPr>
      </w:pPr>
    </w:p>
    <w:p w14:paraId="55421F26" w14:textId="77777777" w:rsidR="007D61B8" w:rsidRPr="00DF521C" w:rsidRDefault="007D61B8" w:rsidP="007D61B8">
      <w:pPr>
        <w:jc w:val="both"/>
        <w:rPr>
          <w:rFonts w:ascii="Cambria" w:eastAsia="Cambria" w:hAnsi="Cambria" w:cs="Cambria"/>
          <w:sz w:val="24"/>
          <w:szCs w:val="24"/>
        </w:rPr>
      </w:pPr>
    </w:p>
    <w:p w14:paraId="64B1C9B2" w14:textId="77777777" w:rsidR="007D61B8" w:rsidRPr="00DF521C" w:rsidRDefault="007D61B8" w:rsidP="007D61B8">
      <w:pPr>
        <w:pStyle w:val="ListParagraph"/>
        <w:numPr>
          <w:ilvl w:val="0"/>
          <w:numId w:val="1"/>
        </w:numPr>
        <w:spacing w:line="240" w:lineRule="auto"/>
        <w:rPr>
          <w:rFonts w:ascii="Cambria" w:eastAsia="Cambria" w:hAnsi="Cambria" w:cs="Cambria"/>
          <w:sz w:val="24"/>
          <w:szCs w:val="24"/>
          <w:u w:val="single"/>
        </w:rPr>
      </w:pPr>
      <w:r w:rsidRPr="5827C5F0">
        <w:rPr>
          <w:rFonts w:ascii="Cambria" w:eastAsia="Cambria" w:hAnsi="Cambria" w:cs="Cambria"/>
          <w:b/>
          <w:bCs/>
          <w:sz w:val="24"/>
          <w:szCs w:val="24"/>
        </w:rPr>
        <w:t xml:space="preserve">BACKGROUND AND OBJECTIVES </w:t>
      </w:r>
    </w:p>
    <w:p w14:paraId="1393AA27" w14:textId="77777777" w:rsidR="007D61B8" w:rsidRPr="006D3C54" w:rsidRDefault="007D61B8" w:rsidP="007D61B8">
      <w:pPr>
        <w:rPr>
          <w:rFonts w:ascii="Cambria" w:eastAsia="Cambria" w:hAnsi="Cambria" w:cs="Cambria"/>
          <w:sz w:val="24"/>
          <w:szCs w:val="24"/>
          <w:u w:val="single"/>
        </w:rPr>
      </w:pPr>
    </w:p>
    <w:p w14:paraId="22F350A5" w14:textId="77777777" w:rsidR="007D61B8" w:rsidRPr="006D3C54" w:rsidRDefault="007D61B8" w:rsidP="007D61B8">
      <w:pPr>
        <w:pStyle w:val="FormText"/>
        <w:rPr>
          <w:rFonts w:ascii="Cambria" w:eastAsia="Cambria" w:hAnsi="Cambria" w:cs="Cambria"/>
          <w:sz w:val="24"/>
          <w:szCs w:val="24"/>
        </w:rPr>
      </w:pPr>
      <w:r w:rsidRPr="5827C5F0">
        <w:rPr>
          <w:rFonts w:ascii="Cambria" w:eastAsia="Cambria" w:hAnsi="Cambria" w:cs="Cambria"/>
          <w:sz w:val="24"/>
          <w:szCs w:val="24"/>
        </w:rPr>
        <w:t>Antigua and Barbuda, like other small island developing states (SIDS), is highly vulnerable to climate change and its impacts. The country is confronted with more frequent and intense tropical storms and hurricanes and is prone to droughts, intense floods, rising air temperatures, decreased annual rainfall and sea level rise. Its economic vulnerability has increased following every extreme weather event— such as Hurricane Irma in 2017 that was devasting. An estimated 80 per cent of our country’s gross domestic product (GDP) is at potential risk due to economic and natural disaster shocks.</w:t>
      </w:r>
    </w:p>
    <w:p w14:paraId="6B697F70" w14:textId="77777777" w:rsidR="007D61B8" w:rsidRPr="006D3C54" w:rsidRDefault="007D61B8" w:rsidP="007D61B8">
      <w:pPr>
        <w:rPr>
          <w:rFonts w:ascii="Cambria" w:eastAsia="Cambria" w:hAnsi="Cambria" w:cs="Cambria"/>
          <w:sz w:val="24"/>
          <w:szCs w:val="24"/>
        </w:rPr>
      </w:pPr>
      <w:r w:rsidRPr="5827C5F0">
        <w:rPr>
          <w:rFonts w:ascii="Cambria" w:eastAsia="Cambria" w:hAnsi="Cambria" w:cs="Cambria"/>
          <w:color w:val="auto"/>
          <w:sz w:val="24"/>
          <w:szCs w:val="24"/>
          <w:lang w:val="en-US"/>
        </w:rPr>
        <w:t xml:space="preserve">As suggested above, the country has taken concerted steps to challenge global warming. </w:t>
      </w:r>
      <w:r w:rsidRPr="5827C5F0">
        <w:rPr>
          <w:rFonts w:ascii="Cambria" w:eastAsia="Cambria" w:hAnsi="Cambria" w:cs="Cambria"/>
          <w:color w:val="auto"/>
          <w:sz w:val="24"/>
          <w:szCs w:val="24"/>
        </w:rPr>
        <w:t xml:space="preserve">The Department of the Environment’s work is designed to protect and enhance the country’s environment and address national, </w:t>
      </w:r>
      <w:proofErr w:type="gramStart"/>
      <w:r w:rsidRPr="5827C5F0">
        <w:rPr>
          <w:rFonts w:ascii="Cambria" w:eastAsia="Cambria" w:hAnsi="Cambria" w:cs="Cambria"/>
          <w:color w:val="auto"/>
          <w:sz w:val="24"/>
          <w:szCs w:val="24"/>
        </w:rPr>
        <w:t>regional</w:t>
      </w:r>
      <w:proofErr w:type="gramEnd"/>
      <w:r w:rsidRPr="5827C5F0">
        <w:rPr>
          <w:rFonts w:ascii="Cambria" w:eastAsia="Cambria" w:hAnsi="Cambria" w:cs="Cambria"/>
          <w:color w:val="auto"/>
          <w:sz w:val="24"/>
          <w:szCs w:val="24"/>
        </w:rPr>
        <w:t xml:space="preserve"> and global </w:t>
      </w:r>
      <w:r w:rsidRPr="5827C5F0">
        <w:rPr>
          <w:rFonts w:ascii="Cambria" w:eastAsia="Cambria" w:hAnsi="Cambria" w:cs="Cambria"/>
          <w:sz w:val="24"/>
          <w:szCs w:val="24"/>
        </w:rPr>
        <w:t>environmental challenges. The DOE’s project portfolio covers four (4) main programmatic areas: (</w:t>
      </w:r>
      <w:proofErr w:type="spellStart"/>
      <w:r w:rsidRPr="5827C5F0">
        <w:rPr>
          <w:rFonts w:ascii="Cambria" w:eastAsia="Cambria" w:hAnsi="Cambria" w:cs="Cambria"/>
          <w:sz w:val="24"/>
          <w:szCs w:val="24"/>
        </w:rPr>
        <w:t>i</w:t>
      </w:r>
      <w:proofErr w:type="spellEnd"/>
      <w:r w:rsidRPr="5827C5F0">
        <w:rPr>
          <w:rFonts w:ascii="Cambria" w:eastAsia="Cambria" w:hAnsi="Cambria" w:cs="Cambria"/>
          <w:sz w:val="24"/>
          <w:szCs w:val="24"/>
        </w:rPr>
        <w:t xml:space="preserve">) Climate </w:t>
      </w:r>
      <w:proofErr w:type="gramStart"/>
      <w:r w:rsidRPr="5827C5F0">
        <w:rPr>
          <w:rFonts w:ascii="Cambria" w:eastAsia="Cambria" w:hAnsi="Cambria" w:cs="Cambria"/>
          <w:sz w:val="24"/>
          <w:szCs w:val="24"/>
        </w:rPr>
        <w:t>Change  (</w:t>
      </w:r>
      <w:proofErr w:type="gramEnd"/>
      <w:r w:rsidRPr="5827C5F0">
        <w:rPr>
          <w:rFonts w:ascii="Cambria" w:eastAsia="Cambria" w:hAnsi="Cambria" w:cs="Cambria"/>
          <w:sz w:val="24"/>
          <w:szCs w:val="24"/>
        </w:rPr>
        <w:t xml:space="preserve">including adaptation, mitigation and capacity building); (ii) Biodiversity; (iii) Pollution;(iv) Monitoring, Evaluation and Data Management. </w:t>
      </w:r>
    </w:p>
    <w:p w14:paraId="494AE00D" w14:textId="77777777" w:rsidR="007D61B8" w:rsidRDefault="007D61B8" w:rsidP="007D61B8">
      <w:pPr>
        <w:rPr>
          <w:rFonts w:ascii="Cambria" w:hAnsi="Cambria"/>
          <w:sz w:val="24"/>
          <w:szCs w:val="24"/>
        </w:rPr>
      </w:pPr>
    </w:p>
    <w:p w14:paraId="58823002" w14:textId="77777777" w:rsidR="007D61B8" w:rsidRPr="006D3C54" w:rsidRDefault="007D61B8" w:rsidP="007D61B8">
      <w:pPr>
        <w:pStyle w:val="FormText"/>
        <w:spacing w:before="0" w:after="0" w:line="240" w:lineRule="auto"/>
        <w:rPr>
          <w:rFonts w:ascii="Cambria" w:hAnsi="Cambria"/>
          <w:color w:val="auto"/>
          <w:sz w:val="24"/>
          <w:szCs w:val="24"/>
        </w:rPr>
      </w:pPr>
      <w:r w:rsidRPr="006D3C54">
        <w:rPr>
          <w:rFonts w:ascii="Cambria" w:hAnsi="Cambria"/>
          <w:color w:val="auto"/>
          <w:sz w:val="24"/>
          <w:szCs w:val="24"/>
        </w:rPr>
        <w:t xml:space="preserve">The Government of Antigua and Barbuda (Ministry of Health and the Environment) identified development of a youth engagement strategy on </w:t>
      </w:r>
      <w:proofErr w:type="spellStart"/>
      <w:r w:rsidRPr="6513EE85">
        <w:rPr>
          <w:rFonts w:ascii="Cambria" w:hAnsi="Cambria"/>
          <w:color w:val="auto"/>
          <w:sz w:val="24"/>
          <w:szCs w:val="24"/>
        </w:rPr>
        <w:t>behavioural</w:t>
      </w:r>
      <w:proofErr w:type="spellEnd"/>
      <w:r w:rsidRPr="006D3C54">
        <w:rPr>
          <w:rFonts w:ascii="Cambria" w:hAnsi="Cambria"/>
          <w:color w:val="auto"/>
          <w:sz w:val="24"/>
          <w:szCs w:val="24"/>
        </w:rPr>
        <w:t xml:space="preserve"> solutions </w:t>
      </w:r>
      <w:r w:rsidRPr="2F6F86A3">
        <w:rPr>
          <w:rFonts w:ascii="Cambria" w:hAnsi="Cambria"/>
          <w:color w:val="auto"/>
          <w:sz w:val="24"/>
          <w:szCs w:val="24"/>
        </w:rPr>
        <w:t>to</w:t>
      </w:r>
      <w:r w:rsidRPr="006D3C54">
        <w:rPr>
          <w:rFonts w:ascii="Cambria" w:hAnsi="Cambria"/>
          <w:color w:val="auto"/>
          <w:sz w:val="24"/>
          <w:szCs w:val="24"/>
        </w:rPr>
        <w:t xml:space="preserve"> climate change as one of the priorities which aims to strengthen young people’s participation </w:t>
      </w:r>
      <w:r w:rsidRPr="2F6F86A3">
        <w:rPr>
          <w:rFonts w:ascii="Cambria" w:hAnsi="Cambria"/>
          <w:color w:val="auto"/>
          <w:sz w:val="24"/>
          <w:szCs w:val="24"/>
        </w:rPr>
        <w:t>in</w:t>
      </w:r>
      <w:r w:rsidRPr="006D3C54">
        <w:rPr>
          <w:rFonts w:ascii="Cambria" w:hAnsi="Cambria"/>
          <w:color w:val="auto"/>
          <w:sz w:val="24"/>
          <w:szCs w:val="24"/>
        </w:rPr>
        <w:t xml:space="preserve"> climate change and environmental sustainability and aligned to its NCD commitment.</w:t>
      </w:r>
      <w:r>
        <w:rPr>
          <w:rFonts w:ascii="Cambria" w:hAnsi="Cambria"/>
          <w:color w:val="auto"/>
          <w:sz w:val="24"/>
          <w:szCs w:val="24"/>
        </w:rPr>
        <w:t xml:space="preserve"> The “YES-CA” (Youth Engagement Strategy on Climate Action) was created in 2022.</w:t>
      </w:r>
    </w:p>
    <w:p w14:paraId="15789C0A" w14:textId="77777777" w:rsidR="007D61B8" w:rsidRPr="00DF521C" w:rsidRDefault="007D61B8" w:rsidP="007D61B8">
      <w:pPr>
        <w:rPr>
          <w:rFonts w:ascii="Cambria" w:hAnsi="Cambria" w:cs="Times New Roman"/>
          <w:sz w:val="24"/>
          <w:szCs w:val="24"/>
        </w:rPr>
      </w:pPr>
    </w:p>
    <w:p w14:paraId="4F06E0E8" w14:textId="77777777" w:rsidR="007D61B8" w:rsidRDefault="007D61B8" w:rsidP="007D61B8">
      <w:pPr>
        <w:spacing w:line="240" w:lineRule="auto"/>
        <w:jc w:val="both"/>
        <w:rPr>
          <w:rFonts w:ascii="Cambria" w:hAnsi="Cambria" w:cs="Times New Roman"/>
          <w:sz w:val="24"/>
          <w:szCs w:val="24"/>
        </w:rPr>
      </w:pPr>
      <w:r w:rsidRPr="2F6F86A3">
        <w:rPr>
          <w:rFonts w:ascii="Cambria" w:hAnsi="Cambria" w:cs="Times New Roman"/>
          <w:sz w:val="24"/>
          <w:szCs w:val="24"/>
        </w:rPr>
        <w:t>The</w:t>
      </w:r>
      <w:r w:rsidRPr="00DF521C">
        <w:rPr>
          <w:rFonts w:ascii="Cambria" w:hAnsi="Cambria" w:cs="Times New Roman"/>
          <w:sz w:val="24"/>
          <w:szCs w:val="24"/>
        </w:rPr>
        <w:t xml:space="preserve"> main objective of this project is to develop a </w:t>
      </w:r>
      <w:r>
        <w:rPr>
          <w:rFonts w:ascii="Cambria" w:hAnsi="Cambria" w:cs="Times New Roman"/>
          <w:sz w:val="24"/>
          <w:szCs w:val="24"/>
        </w:rPr>
        <w:t>youth-friendly version of the YES-CA and NDCs. The specific products, would include:</w:t>
      </w:r>
    </w:p>
    <w:p w14:paraId="55EF03BD" w14:textId="77777777" w:rsidR="007D61B8" w:rsidRPr="00DF521C" w:rsidRDefault="007D61B8" w:rsidP="007D61B8">
      <w:pPr>
        <w:pStyle w:val="EntryText"/>
        <w:jc w:val="both"/>
        <w:rPr>
          <w:rFonts w:ascii="Cambria" w:hAnsi="Cambria"/>
          <w:sz w:val="24"/>
        </w:rPr>
      </w:pPr>
    </w:p>
    <w:p w14:paraId="4D6F533C" w14:textId="77777777" w:rsidR="007D61B8" w:rsidRPr="00DF521C" w:rsidRDefault="007D61B8" w:rsidP="007D61B8">
      <w:pPr>
        <w:pStyle w:val="EntryText"/>
        <w:jc w:val="both"/>
        <w:rPr>
          <w:rFonts w:ascii="Cambria" w:hAnsi="Cambria"/>
          <w:bCs/>
          <w:sz w:val="24"/>
        </w:rPr>
      </w:pPr>
    </w:p>
    <w:p w14:paraId="42D8FC03" w14:textId="77777777" w:rsidR="007D61B8" w:rsidRPr="00DF521C" w:rsidRDefault="007D61B8" w:rsidP="007D61B8">
      <w:pPr>
        <w:pStyle w:val="ListParagraph"/>
        <w:numPr>
          <w:ilvl w:val="0"/>
          <w:numId w:val="1"/>
        </w:numPr>
        <w:spacing w:line="240" w:lineRule="auto"/>
        <w:jc w:val="both"/>
        <w:rPr>
          <w:rFonts w:ascii="Cambria" w:hAnsi="Cambria" w:cs="Times New Roman"/>
          <w:sz w:val="24"/>
          <w:szCs w:val="24"/>
        </w:rPr>
      </w:pPr>
      <w:r w:rsidRPr="00DF521C">
        <w:rPr>
          <w:rFonts w:ascii="Cambria" w:hAnsi="Cambria" w:cs="Times New Roman"/>
          <w:b/>
          <w:bCs/>
          <w:sz w:val="24"/>
          <w:szCs w:val="24"/>
        </w:rPr>
        <w:t>KEY TASKS</w:t>
      </w:r>
    </w:p>
    <w:p w14:paraId="1948E96A" w14:textId="77777777" w:rsidR="007D61B8" w:rsidRPr="00DF521C" w:rsidRDefault="007D61B8" w:rsidP="007D61B8">
      <w:pPr>
        <w:jc w:val="both"/>
        <w:rPr>
          <w:rFonts w:ascii="Cambria" w:hAnsi="Cambria" w:cs="Times New Roman"/>
          <w:sz w:val="24"/>
          <w:szCs w:val="24"/>
        </w:rPr>
      </w:pPr>
    </w:p>
    <w:p w14:paraId="1D2F57AF" w14:textId="77777777" w:rsidR="007D61B8" w:rsidRPr="00DF521C" w:rsidRDefault="007D61B8" w:rsidP="007D61B8">
      <w:pPr>
        <w:jc w:val="both"/>
        <w:rPr>
          <w:rFonts w:ascii="Cambria" w:hAnsi="Cambria" w:cs="Times New Roman"/>
          <w:sz w:val="24"/>
          <w:szCs w:val="24"/>
        </w:rPr>
      </w:pPr>
      <w:r w:rsidRPr="00DF521C">
        <w:rPr>
          <w:rFonts w:ascii="Cambria" w:hAnsi="Cambria" w:cs="Times New Roman"/>
          <w:sz w:val="24"/>
          <w:szCs w:val="24"/>
        </w:rPr>
        <w:t>The Consultant/Firm has the following key tasks:</w:t>
      </w:r>
    </w:p>
    <w:p w14:paraId="3C4395B0" w14:textId="77777777" w:rsidR="007D61B8" w:rsidRPr="00DF521C" w:rsidRDefault="007D61B8" w:rsidP="007D61B8">
      <w:pPr>
        <w:jc w:val="both"/>
        <w:rPr>
          <w:rFonts w:ascii="Cambria" w:hAnsi="Cambria" w:cs="Times New Roman"/>
          <w:sz w:val="24"/>
          <w:szCs w:val="24"/>
        </w:rPr>
      </w:pPr>
    </w:p>
    <w:p w14:paraId="3540D8F1" w14:textId="62180652" w:rsidR="003C7B5A" w:rsidRPr="009836FC" w:rsidRDefault="003C7B5A" w:rsidP="003C7B5A">
      <w:pPr>
        <w:numPr>
          <w:ilvl w:val="0"/>
          <w:numId w:val="4"/>
        </w:numPr>
        <w:spacing w:line="293" w:lineRule="atLeast"/>
        <w:ind w:left="750"/>
        <w:textAlignment w:val="baseline"/>
        <w:rPr>
          <w:rFonts w:ascii="Cambria" w:eastAsia="Cambria" w:hAnsi="Cambria" w:cs="Cambria"/>
          <w:sz w:val="24"/>
          <w:szCs w:val="24"/>
        </w:rPr>
      </w:pPr>
      <w:r w:rsidRPr="5827C5F0">
        <w:rPr>
          <w:rFonts w:ascii="Cambria" w:eastAsia="Cambria" w:hAnsi="Cambria" w:cs="Cambria"/>
          <w:sz w:val="24"/>
          <w:szCs w:val="24"/>
        </w:rPr>
        <w:t>To develop</w:t>
      </w:r>
      <w:r>
        <w:rPr>
          <w:rFonts w:ascii="Cambria" w:eastAsia="Cambria" w:hAnsi="Cambria" w:cs="Cambria"/>
          <w:sz w:val="24"/>
          <w:szCs w:val="24"/>
        </w:rPr>
        <w:t xml:space="preserve"> design options for</w:t>
      </w:r>
      <w:r w:rsidRPr="5827C5F0">
        <w:rPr>
          <w:rFonts w:ascii="Cambria" w:eastAsia="Cambria" w:hAnsi="Cambria" w:cs="Cambria"/>
          <w:sz w:val="24"/>
          <w:szCs w:val="24"/>
        </w:rPr>
        <w:t xml:space="preserve"> the final, publishable, layout for the YES-CA document, highlighting any potential partners</w:t>
      </w:r>
    </w:p>
    <w:p w14:paraId="2B0E402F" w14:textId="05E86F6A" w:rsidR="007D61B8" w:rsidRPr="00A21BD8" w:rsidRDefault="007D61B8" w:rsidP="007D61B8">
      <w:pPr>
        <w:numPr>
          <w:ilvl w:val="0"/>
          <w:numId w:val="4"/>
        </w:numPr>
        <w:spacing w:line="293" w:lineRule="atLeast"/>
        <w:ind w:left="750"/>
        <w:textAlignment w:val="baseline"/>
        <w:rPr>
          <w:rFonts w:ascii="Cambria" w:eastAsia="Cambria" w:hAnsi="Cambria" w:cs="Cambria"/>
          <w:color w:val="auto"/>
          <w:sz w:val="24"/>
          <w:szCs w:val="24"/>
        </w:rPr>
      </w:pPr>
      <w:r w:rsidRPr="5827C5F0">
        <w:rPr>
          <w:rFonts w:ascii="Cambria" w:eastAsia="Cambria" w:hAnsi="Cambria" w:cs="Cambria"/>
          <w:sz w:val="24"/>
          <w:szCs w:val="24"/>
        </w:rPr>
        <w:t xml:space="preserve">Conceptualization, </w:t>
      </w:r>
      <w:proofErr w:type="gramStart"/>
      <w:r w:rsidRPr="5827C5F0">
        <w:rPr>
          <w:rFonts w:ascii="Cambria" w:eastAsia="Cambria" w:hAnsi="Cambria" w:cs="Cambria"/>
          <w:sz w:val="24"/>
          <w:szCs w:val="24"/>
        </w:rPr>
        <w:t>development</w:t>
      </w:r>
      <w:proofErr w:type="gramEnd"/>
      <w:r w:rsidRPr="5827C5F0">
        <w:rPr>
          <w:rFonts w:ascii="Cambria" w:eastAsia="Cambria" w:hAnsi="Cambria" w:cs="Cambria"/>
          <w:sz w:val="24"/>
          <w:szCs w:val="24"/>
        </w:rPr>
        <w:t xml:space="preserve"> and production of social media</w:t>
      </w:r>
      <w:r w:rsidR="003C7B5A">
        <w:rPr>
          <w:rFonts w:ascii="Cambria" w:eastAsia="Cambria" w:hAnsi="Cambria" w:cs="Cambria"/>
          <w:sz w:val="24"/>
          <w:szCs w:val="24"/>
        </w:rPr>
        <w:t xml:space="preserve"> content package </w:t>
      </w:r>
      <w:r w:rsidRPr="5827C5F0">
        <w:rPr>
          <w:rFonts w:ascii="Cambria" w:eastAsia="Cambria" w:hAnsi="Cambria" w:cs="Cambria"/>
          <w:sz w:val="24"/>
          <w:szCs w:val="24"/>
        </w:rPr>
        <w:t xml:space="preserve">on the NDCs and </w:t>
      </w:r>
      <w:r w:rsidRPr="5827C5F0">
        <w:rPr>
          <w:rFonts w:ascii="Cambria" w:eastAsia="Cambria" w:hAnsi="Cambria" w:cs="Cambria"/>
          <w:color w:val="auto"/>
          <w:sz w:val="24"/>
          <w:szCs w:val="24"/>
        </w:rPr>
        <w:t xml:space="preserve">the YES-CA to be shared on social media (Facebook, Instagram &amp; TikTok) </w:t>
      </w:r>
      <w:r w:rsidR="003C7B5A">
        <w:rPr>
          <w:rFonts w:ascii="Cambria" w:eastAsia="Cambria" w:hAnsi="Cambria" w:cs="Cambria"/>
          <w:color w:val="auto"/>
          <w:sz w:val="24"/>
          <w:szCs w:val="24"/>
        </w:rPr>
        <w:t>(no less than six)</w:t>
      </w:r>
    </w:p>
    <w:p w14:paraId="5CC110C2" w14:textId="77777777" w:rsidR="007D61B8" w:rsidRPr="00A21BD8" w:rsidRDefault="007D61B8" w:rsidP="007D61B8">
      <w:pPr>
        <w:numPr>
          <w:ilvl w:val="0"/>
          <w:numId w:val="4"/>
        </w:numPr>
        <w:spacing w:line="293" w:lineRule="atLeast"/>
        <w:ind w:left="750"/>
        <w:textAlignment w:val="baseline"/>
        <w:rPr>
          <w:rFonts w:ascii="Cambria" w:eastAsia="Cambria" w:hAnsi="Cambria" w:cs="Cambria"/>
          <w:color w:val="auto"/>
          <w:sz w:val="24"/>
          <w:szCs w:val="24"/>
        </w:rPr>
      </w:pPr>
      <w:r w:rsidRPr="5827C5F0">
        <w:rPr>
          <w:rFonts w:ascii="Cambria" w:eastAsia="Cambria" w:hAnsi="Cambria" w:cs="Cambria"/>
          <w:color w:val="auto"/>
          <w:sz w:val="24"/>
          <w:szCs w:val="24"/>
        </w:rPr>
        <w:t xml:space="preserve">A PowerPoint presentation to be used in schools for </w:t>
      </w:r>
      <w:r w:rsidRPr="5827C5F0">
        <w:rPr>
          <w:rFonts w:ascii="Cambria" w:eastAsia="Cambria" w:hAnsi="Cambria" w:cs="Cambria"/>
          <w:color w:val="auto"/>
          <w:sz w:val="24"/>
          <w:szCs w:val="24"/>
          <w:lang w:val="en-US"/>
        </w:rPr>
        <w:t>Late Primary/Early Secondary (Between Grade 4 - Form 3)</w:t>
      </w:r>
      <w:r w:rsidRPr="5827C5F0">
        <w:rPr>
          <w:rFonts w:ascii="Cambria" w:eastAsia="Cambria" w:hAnsi="Cambria" w:cs="Cambria"/>
          <w:color w:val="auto"/>
          <w:sz w:val="24"/>
          <w:szCs w:val="24"/>
        </w:rPr>
        <w:t xml:space="preserve"> </w:t>
      </w:r>
      <w:r w:rsidRPr="5827C5F0">
        <w:rPr>
          <w:rFonts w:ascii="Cambria" w:eastAsia="Cambria" w:hAnsi="Cambria" w:cs="Cambria"/>
          <w:sz w:val="24"/>
          <w:szCs w:val="24"/>
        </w:rPr>
        <w:t>highlighting the main points of the NDC and the YES-CA</w:t>
      </w:r>
    </w:p>
    <w:p w14:paraId="67BB234F" w14:textId="48388A20" w:rsidR="007D61B8" w:rsidRPr="002E1E5B" w:rsidRDefault="007D61B8" w:rsidP="003C7B5A">
      <w:pPr>
        <w:numPr>
          <w:ilvl w:val="0"/>
          <w:numId w:val="4"/>
        </w:numPr>
        <w:spacing w:line="293" w:lineRule="atLeast"/>
        <w:ind w:left="750"/>
        <w:textAlignment w:val="baseline"/>
        <w:rPr>
          <w:rFonts w:ascii="Cambria" w:eastAsia="Cambria" w:hAnsi="Cambria" w:cs="Cambria"/>
          <w:sz w:val="24"/>
          <w:szCs w:val="24"/>
        </w:rPr>
      </w:pPr>
      <w:r w:rsidRPr="5827C5F0">
        <w:rPr>
          <w:rFonts w:ascii="Cambria" w:eastAsia="Cambria" w:hAnsi="Cambria" w:cs="Cambria"/>
          <w:sz w:val="24"/>
          <w:szCs w:val="24"/>
        </w:rPr>
        <w:t xml:space="preserve">Ensuring that all requests and instructions from the DOE pertaining to graphic design and animation requirements are </w:t>
      </w:r>
      <w:proofErr w:type="gramStart"/>
      <w:r w:rsidRPr="5827C5F0">
        <w:rPr>
          <w:rFonts w:ascii="Cambria" w:eastAsia="Cambria" w:hAnsi="Cambria" w:cs="Cambria"/>
          <w:sz w:val="24"/>
          <w:szCs w:val="24"/>
        </w:rPr>
        <w:t>fulfilled;</w:t>
      </w:r>
      <w:proofErr w:type="gramEnd"/>
    </w:p>
    <w:p w14:paraId="11467062" w14:textId="77777777" w:rsidR="007D61B8" w:rsidRDefault="007D61B8" w:rsidP="007D61B8">
      <w:pPr>
        <w:numPr>
          <w:ilvl w:val="0"/>
          <w:numId w:val="4"/>
        </w:numPr>
        <w:spacing w:line="293" w:lineRule="atLeast"/>
        <w:ind w:left="750"/>
        <w:rPr>
          <w:rFonts w:ascii="Cambria" w:eastAsia="Cambria" w:hAnsi="Cambria" w:cs="Cambria"/>
          <w:sz w:val="24"/>
          <w:szCs w:val="24"/>
        </w:rPr>
      </w:pPr>
      <w:r w:rsidRPr="5827C5F0">
        <w:rPr>
          <w:rFonts w:ascii="Cambria" w:eastAsia="Cambria" w:hAnsi="Cambria" w:cs="Cambria"/>
          <w:sz w:val="24"/>
          <w:szCs w:val="24"/>
        </w:rPr>
        <w:lastRenderedPageBreak/>
        <w:t xml:space="preserve">Ensuring that draft materials are shared for comment and clearance and that suggested changes are incorporated. </w:t>
      </w:r>
    </w:p>
    <w:p w14:paraId="56522702" w14:textId="77777777" w:rsidR="007D61B8" w:rsidRDefault="007D61B8" w:rsidP="007D61B8">
      <w:pPr>
        <w:numPr>
          <w:ilvl w:val="0"/>
          <w:numId w:val="4"/>
        </w:numPr>
        <w:spacing w:line="293" w:lineRule="atLeast"/>
        <w:ind w:left="750"/>
        <w:rPr>
          <w:rFonts w:ascii="Cambria" w:eastAsia="Cambria" w:hAnsi="Cambria" w:cs="Cambria"/>
          <w:sz w:val="24"/>
          <w:szCs w:val="24"/>
        </w:rPr>
      </w:pPr>
      <w:r w:rsidRPr="5827C5F0">
        <w:rPr>
          <w:rFonts w:ascii="Cambria" w:eastAsia="Cambria" w:hAnsi="Cambria" w:cs="Cambria"/>
          <w:sz w:val="24"/>
          <w:szCs w:val="24"/>
        </w:rPr>
        <w:t xml:space="preserve">Ensuring that all required deliverables are completed on </w:t>
      </w:r>
      <w:proofErr w:type="gramStart"/>
      <w:r w:rsidRPr="5827C5F0">
        <w:rPr>
          <w:rFonts w:ascii="Cambria" w:eastAsia="Cambria" w:hAnsi="Cambria" w:cs="Cambria"/>
          <w:sz w:val="24"/>
          <w:szCs w:val="24"/>
        </w:rPr>
        <w:t>deadline;</w:t>
      </w:r>
      <w:proofErr w:type="gramEnd"/>
    </w:p>
    <w:p w14:paraId="28AF558A" w14:textId="77777777" w:rsidR="007D61B8" w:rsidRPr="00DF521C" w:rsidRDefault="007D61B8" w:rsidP="007D61B8">
      <w:pPr>
        <w:jc w:val="both"/>
        <w:rPr>
          <w:rFonts w:ascii="Cambria" w:eastAsia="Cambria" w:hAnsi="Cambria" w:cs="Cambria"/>
          <w:sz w:val="24"/>
          <w:szCs w:val="24"/>
        </w:rPr>
      </w:pPr>
    </w:p>
    <w:p w14:paraId="6971527E" w14:textId="77777777" w:rsidR="007D61B8" w:rsidRPr="00DF521C" w:rsidRDefault="007D61B8" w:rsidP="007D61B8">
      <w:pPr>
        <w:pStyle w:val="ListParagraph"/>
        <w:numPr>
          <w:ilvl w:val="0"/>
          <w:numId w:val="1"/>
        </w:numPr>
        <w:spacing w:line="240" w:lineRule="auto"/>
        <w:rPr>
          <w:rFonts w:ascii="Cambria" w:eastAsia="Cambria" w:hAnsi="Cambria" w:cs="Cambria"/>
          <w:b/>
          <w:bCs/>
          <w:sz w:val="24"/>
          <w:szCs w:val="24"/>
          <w:lang w:eastAsia="en-GB"/>
        </w:rPr>
      </w:pPr>
      <w:r w:rsidRPr="5827C5F0">
        <w:rPr>
          <w:rFonts w:ascii="Cambria" w:eastAsia="Cambria" w:hAnsi="Cambria" w:cs="Cambria"/>
          <w:b/>
          <w:bCs/>
          <w:sz w:val="24"/>
          <w:szCs w:val="24"/>
          <w:lang w:eastAsia="en-GB"/>
        </w:rPr>
        <w:t xml:space="preserve">INDICATIVE DELIVERABLES </w:t>
      </w:r>
    </w:p>
    <w:p w14:paraId="3B7690ED" w14:textId="77777777" w:rsidR="007D61B8" w:rsidRPr="00DF521C" w:rsidRDefault="007D61B8" w:rsidP="007D61B8">
      <w:pPr>
        <w:autoSpaceDE w:val="0"/>
        <w:autoSpaceDN w:val="0"/>
        <w:adjustRightInd w:val="0"/>
        <w:jc w:val="both"/>
        <w:rPr>
          <w:rFonts w:ascii="Cambria" w:eastAsia="Cambria" w:hAnsi="Cambria" w:cs="Cambria"/>
          <w:sz w:val="24"/>
          <w:szCs w:val="24"/>
        </w:rPr>
      </w:pPr>
    </w:p>
    <w:p w14:paraId="4EA2B62E" w14:textId="77777777" w:rsidR="007D61B8" w:rsidRPr="00DF521C" w:rsidRDefault="007D61B8" w:rsidP="007D61B8">
      <w:pPr>
        <w:spacing w:line="240" w:lineRule="auto"/>
        <w:jc w:val="both"/>
        <w:rPr>
          <w:rFonts w:ascii="Cambria" w:eastAsia="Cambria" w:hAnsi="Cambria" w:cs="Cambria"/>
          <w:sz w:val="24"/>
          <w:szCs w:val="24"/>
          <w:lang w:eastAsia="en-GB"/>
        </w:rPr>
      </w:pPr>
      <w:r w:rsidRPr="5827C5F0">
        <w:rPr>
          <w:rFonts w:ascii="Cambria" w:eastAsia="Cambria" w:hAnsi="Cambria" w:cs="Cambria"/>
          <w:sz w:val="24"/>
          <w:szCs w:val="24"/>
          <w:lang w:eastAsia="en-GB"/>
        </w:rPr>
        <w:t xml:space="preserve">The Consultant is expected to produce the following stated below in line with the requirements within this TOR: </w:t>
      </w:r>
    </w:p>
    <w:p w14:paraId="5333D3A2" w14:textId="77777777" w:rsidR="007D61B8" w:rsidRPr="00DF521C" w:rsidRDefault="007D61B8" w:rsidP="007D61B8">
      <w:pPr>
        <w:jc w:val="both"/>
        <w:rPr>
          <w:rFonts w:ascii="Cambria" w:eastAsia="Cambria" w:hAnsi="Cambria" w:cs="Cambria"/>
          <w:sz w:val="24"/>
          <w:szCs w:val="24"/>
        </w:rPr>
      </w:pPr>
    </w:p>
    <w:tbl>
      <w:tblPr>
        <w:tblStyle w:val="TableGrid"/>
        <w:tblW w:w="0" w:type="auto"/>
        <w:tblLook w:val="04A0" w:firstRow="1" w:lastRow="0" w:firstColumn="1" w:lastColumn="0" w:noHBand="0" w:noVBand="1"/>
      </w:tblPr>
      <w:tblGrid>
        <w:gridCol w:w="2585"/>
        <w:gridCol w:w="3666"/>
        <w:gridCol w:w="3099"/>
      </w:tblGrid>
      <w:tr w:rsidR="007D61B8" w:rsidRPr="00DF521C" w14:paraId="66C3FBF9" w14:textId="77777777" w:rsidTr="0001500C">
        <w:tc>
          <w:tcPr>
            <w:tcW w:w="2585" w:type="dxa"/>
          </w:tcPr>
          <w:p w14:paraId="064ACE4A" w14:textId="77777777" w:rsidR="007D61B8" w:rsidRPr="00DF521C" w:rsidRDefault="007D61B8" w:rsidP="0001500C">
            <w:pPr>
              <w:pStyle w:val="Default"/>
              <w:jc w:val="center"/>
              <w:rPr>
                <w:rFonts w:ascii="Cambria" w:eastAsia="Cambria" w:hAnsi="Cambria" w:cs="Cambria"/>
                <w:b/>
                <w:bCs/>
                <w:lang w:eastAsia="en-GB"/>
              </w:rPr>
            </w:pPr>
            <w:r w:rsidRPr="5827C5F0">
              <w:rPr>
                <w:rFonts w:ascii="Cambria" w:eastAsia="Cambria" w:hAnsi="Cambria" w:cs="Cambria"/>
                <w:b/>
                <w:bCs/>
                <w:lang w:eastAsia="en-GB"/>
              </w:rPr>
              <w:t>Milestone #</w:t>
            </w:r>
          </w:p>
        </w:tc>
        <w:tc>
          <w:tcPr>
            <w:tcW w:w="3666" w:type="dxa"/>
          </w:tcPr>
          <w:p w14:paraId="7ED89797" w14:textId="77777777" w:rsidR="007D61B8" w:rsidRPr="00DF521C" w:rsidRDefault="007D61B8" w:rsidP="0001500C">
            <w:pPr>
              <w:pStyle w:val="Default"/>
              <w:jc w:val="center"/>
              <w:rPr>
                <w:rFonts w:ascii="Cambria" w:eastAsia="Cambria" w:hAnsi="Cambria" w:cs="Cambria"/>
                <w:b/>
                <w:bCs/>
                <w:lang w:eastAsia="en-GB"/>
              </w:rPr>
            </w:pPr>
            <w:r w:rsidRPr="5827C5F0">
              <w:rPr>
                <w:rFonts w:ascii="Cambria" w:eastAsia="Cambria" w:hAnsi="Cambria" w:cs="Cambria"/>
                <w:b/>
                <w:bCs/>
                <w:lang w:eastAsia="en-GB"/>
              </w:rPr>
              <w:t>DELIVERABLE</w:t>
            </w:r>
          </w:p>
        </w:tc>
        <w:tc>
          <w:tcPr>
            <w:tcW w:w="3099" w:type="dxa"/>
          </w:tcPr>
          <w:p w14:paraId="563C6A39" w14:textId="77777777" w:rsidR="007D61B8" w:rsidRPr="00DF521C" w:rsidRDefault="007D61B8" w:rsidP="0001500C">
            <w:pPr>
              <w:pStyle w:val="Default"/>
              <w:jc w:val="center"/>
              <w:rPr>
                <w:rFonts w:ascii="Cambria" w:eastAsia="Cambria" w:hAnsi="Cambria" w:cs="Cambria"/>
                <w:b/>
                <w:bCs/>
              </w:rPr>
            </w:pPr>
            <w:r w:rsidRPr="5827C5F0">
              <w:rPr>
                <w:rFonts w:ascii="Cambria" w:eastAsia="Cambria" w:hAnsi="Cambria" w:cs="Cambria"/>
                <w:b/>
                <w:bCs/>
              </w:rPr>
              <w:t>DEADLINE</w:t>
            </w:r>
          </w:p>
        </w:tc>
      </w:tr>
      <w:tr w:rsidR="007D61B8" w:rsidRPr="00DF521C" w14:paraId="28C3B654" w14:textId="77777777" w:rsidTr="0001500C">
        <w:tc>
          <w:tcPr>
            <w:tcW w:w="2585" w:type="dxa"/>
          </w:tcPr>
          <w:p w14:paraId="07A6758C" w14:textId="77777777" w:rsidR="007D61B8" w:rsidRPr="00DF521C" w:rsidRDefault="007D61B8" w:rsidP="0001500C">
            <w:pPr>
              <w:pStyle w:val="Default"/>
              <w:jc w:val="center"/>
              <w:rPr>
                <w:rFonts w:ascii="Cambria" w:eastAsia="Cambria" w:hAnsi="Cambria" w:cs="Cambria"/>
              </w:rPr>
            </w:pPr>
          </w:p>
        </w:tc>
        <w:tc>
          <w:tcPr>
            <w:tcW w:w="6765" w:type="dxa"/>
            <w:gridSpan w:val="2"/>
          </w:tcPr>
          <w:p w14:paraId="17F83987" w14:textId="77777777" w:rsidR="007D61B8" w:rsidRPr="00DF521C" w:rsidRDefault="007D61B8" w:rsidP="0001500C">
            <w:pPr>
              <w:pStyle w:val="Default"/>
              <w:jc w:val="center"/>
              <w:rPr>
                <w:rFonts w:ascii="Cambria" w:eastAsia="Cambria" w:hAnsi="Cambria" w:cs="Cambria"/>
              </w:rPr>
            </w:pPr>
            <w:r w:rsidRPr="5827C5F0">
              <w:rPr>
                <w:rFonts w:ascii="Cambria" w:eastAsia="Cambria" w:hAnsi="Cambria" w:cs="Cambria"/>
              </w:rPr>
              <w:t>GENERAL</w:t>
            </w:r>
          </w:p>
        </w:tc>
      </w:tr>
      <w:tr w:rsidR="007D61B8" w:rsidRPr="00DF521C" w14:paraId="49AA7AF9" w14:textId="77777777" w:rsidTr="0001500C">
        <w:tc>
          <w:tcPr>
            <w:tcW w:w="2585" w:type="dxa"/>
          </w:tcPr>
          <w:p w14:paraId="77367686" w14:textId="77777777" w:rsidR="007D61B8" w:rsidRPr="00DF521C" w:rsidRDefault="007D61B8" w:rsidP="0001500C">
            <w:pPr>
              <w:pStyle w:val="Default"/>
              <w:jc w:val="both"/>
              <w:rPr>
                <w:rFonts w:ascii="Cambria" w:eastAsia="Times New Roman" w:hAnsi="Cambria" w:cs="Times New Roman"/>
                <w:b/>
                <w:bCs/>
                <w:lang w:eastAsia="en-GB"/>
              </w:rPr>
            </w:pPr>
            <w:r>
              <w:rPr>
                <w:rFonts w:ascii="Cambria" w:eastAsia="Times New Roman" w:hAnsi="Cambria" w:cs="Times New Roman"/>
                <w:b/>
                <w:bCs/>
                <w:lang w:eastAsia="en-GB"/>
              </w:rPr>
              <w:t>#1</w:t>
            </w:r>
          </w:p>
        </w:tc>
        <w:tc>
          <w:tcPr>
            <w:tcW w:w="3666" w:type="dxa"/>
          </w:tcPr>
          <w:p w14:paraId="7F6DF3DA" w14:textId="77777777" w:rsidR="007D61B8" w:rsidRPr="003B0F42" w:rsidRDefault="007D61B8" w:rsidP="0001500C">
            <w:pPr>
              <w:pStyle w:val="Default"/>
              <w:jc w:val="both"/>
              <w:rPr>
                <w:rFonts w:ascii="Cambria" w:hAnsi="Cambria" w:cs="Times New Roman"/>
              </w:rPr>
            </w:pPr>
            <w:r w:rsidRPr="003B0F42">
              <w:rPr>
                <w:rFonts w:ascii="Cambria" w:eastAsia="Times New Roman" w:hAnsi="Cambria" w:cs="Times New Roman"/>
                <w:b/>
                <w:bCs/>
                <w:lang w:eastAsia="en-GB"/>
              </w:rPr>
              <w:t>Work Plan</w:t>
            </w:r>
            <w:r w:rsidRPr="003B0F42">
              <w:rPr>
                <w:rFonts w:ascii="Cambria" w:eastAsia="Times New Roman" w:hAnsi="Cambria" w:cs="Times New Roman"/>
                <w:lang w:eastAsia="en-GB"/>
              </w:rPr>
              <w:t xml:space="preserve"> in a technical </w:t>
            </w:r>
            <w:r w:rsidRPr="003B0F42">
              <w:rPr>
                <w:rFonts w:ascii="Cambria" w:eastAsia="Times New Roman" w:hAnsi="Cambria" w:cs="Times New Roman"/>
                <w:b/>
                <w:bCs/>
                <w:lang w:eastAsia="en-GB"/>
              </w:rPr>
              <w:t>inception report</w:t>
            </w:r>
            <w:r w:rsidRPr="003B0F42">
              <w:rPr>
                <w:rFonts w:ascii="Cambria" w:eastAsia="Times New Roman" w:hAnsi="Cambria" w:cs="Times New Roman"/>
                <w:lang w:eastAsia="en-GB"/>
              </w:rPr>
              <w:t xml:space="preserve"> outlining the proposed approach, milestones identification and outputs</w:t>
            </w:r>
          </w:p>
        </w:tc>
        <w:tc>
          <w:tcPr>
            <w:tcW w:w="3099" w:type="dxa"/>
          </w:tcPr>
          <w:p w14:paraId="3830F818" w14:textId="77777777" w:rsidR="007D61B8" w:rsidRPr="00DF521C" w:rsidRDefault="007D61B8" w:rsidP="0001500C">
            <w:pPr>
              <w:pStyle w:val="Default"/>
              <w:jc w:val="both"/>
              <w:rPr>
                <w:rFonts w:ascii="Cambria" w:hAnsi="Cambria" w:cs="Times New Roman"/>
              </w:rPr>
            </w:pPr>
            <w:r>
              <w:rPr>
                <w:rFonts w:ascii="Cambria" w:hAnsi="Cambria" w:cs="Times New Roman"/>
              </w:rPr>
              <w:t xml:space="preserve">1 week after inception meeting </w:t>
            </w:r>
          </w:p>
        </w:tc>
      </w:tr>
      <w:tr w:rsidR="007D61B8" w:rsidRPr="00DF521C" w14:paraId="00FFF9B2" w14:textId="77777777" w:rsidTr="0001500C">
        <w:tc>
          <w:tcPr>
            <w:tcW w:w="2585" w:type="dxa"/>
          </w:tcPr>
          <w:p w14:paraId="2C3C7C86" w14:textId="77777777" w:rsidR="007D61B8" w:rsidRDefault="007D61B8" w:rsidP="0001500C">
            <w:pPr>
              <w:pStyle w:val="Default"/>
              <w:jc w:val="both"/>
              <w:rPr>
                <w:rFonts w:ascii="Cambria" w:eastAsia="Times New Roman" w:hAnsi="Cambria" w:cs="Times New Roman"/>
                <w:b/>
                <w:bCs/>
                <w:lang w:eastAsia="en-GB"/>
              </w:rPr>
            </w:pPr>
            <w:r>
              <w:rPr>
                <w:rFonts w:ascii="Cambria" w:eastAsia="Times New Roman" w:hAnsi="Cambria" w:cs="Times New Roman"/>
                <w:b/>
                <w:bCs/>
                <w:lang w:eastAsia="en-GB"/>
              </w:rPr>
              <w:t>#2</w:t>
            </w:r>
          </w:p>
        </w:tc>
        <w:tc>
          <w:tcPr>
            <w:tcW w:w="3666" w:type="dxa"/>
          </w:tcPr>
          <w:p w14:paraId="2781E0E5" w14:textId="77777777" w:rsidR="007D61B8" w:rsidRPr="00B00752" w:rsidRDefault="007D61B8" w:rsidP="0001500C">
            <w:pPr>
              <w:pStyle w:val="Default"/>
              <w:jc w:val="both"/>
              <w:rPr>
                <w:rFonts w:ascii="Cambria" w:eastAsia="Times New Roman" w:hAnsi="Cambria" w:cs="Times New Roman"/>
                <w:lang w:eastAsia="en-GB"/>
              </w:rPr>
            </w:pPr>
            <w:r w:rsidRPr="00B00752">
              <w:rPr>
                <w:rFonts w:ascii="Cambria" w:eastAsia="Times New Roman" w:hAnsi="Cambria" w:cs="Times New Roman"/>
                <w:lang w:eastAsia="en-GB"/>
              </w:rPr>
              <w:t xml:space="preserve">Approved concept for </w:t>
            </w:r>
            <w:r>
              <w:rPr>
                <w:rFonts w:ascii="Cambria" w:eastAsia="Times New Roman" w:hAnsi="Cambria" w:cs="Times New Roman"/>
                <w:lang w:eastAsia="en-GB"/>
              </w:rPr>
              <w:t>social media cards</w:t>
            </w:r>
          </w:p>
        </w:tc>
        <w:tc>
          <w:tcPr>
            <w:tcW w:w="3099" w:type="dxa"/>
          </w:tcPr>
          <w:p w14:paraId="3C9D7E38" w14:textId="77777777" w:rsidR="007D61B8" w:rsidDel="00A321EA" w:rsidRDefault="007D61B8" w:rsidP="0001500C">
            <w:pPr>
              <w:pStyle w:val="Default"/>
              <w:jc w:val="both"/>
              <w:rPr>
                <w:rFonts w:ascii="Cambria" w:hAnsi="Cambria" w:cs="Times New Roman"/>
              </w:rPr>
            </w:pPr>
            <w:r>
              <w:rPr>
                <w:rFonts w:ascii="Cambria" w:hAnsi="Cambria" w:cs="Times New Roman"/>
              </w:rPr>
              <w:t>2 weeks after Milestone #1</w:t>
            </w:r>
          </w:p>
        </w:tc>
      </w:tr>
      <w:tr w:rsidR="007D61B8" w14:paraId="3B08E4C9" w14:textId="77777777" w:rsidTr="0001500C">
        <w:tc>
          <w:tcPr>
            <w:tcW w:w="2585" w:type="dxa"/>
          </w:tcPr>
          <w:p w14:paraId="4119DEAB" w14:textId="3C17C54B" w:rsidR="007D61B8" w:rsidRDefault="007D61B8" w:rsidP="0001500C">
            <w:pPr>
              <w:pStyle w:val="Default"/>
              <w:jc w:val="both"/>
              <w:rPr>
                <w:rFonts w:ascii="Cambria" w:eastAsia="Times New Roman" w:hAnsi="Cambria" w:cs="Times New Roman"/>
                <w:b/>
                <w:bCs/>
                <w:lang w:eastAsia="en-GB"/>
              </w:rPr>
            </w:pPr>
            <w:r w:rsidRPr="137B933A">
              <w:rPr>
                <w:rFonts w:ascii="Cambria" w:eastAsia="Times New Roman" w:hAnsi="Cambria" w:cs="Times New Roman"/>
                <w:b/>
                <w:bCs/>
                <w:lang w:eastAsia="en-GB"/>
              </w:rPr>
              <w:t>#</w:t>
            </w:r>
            <w:r w:rsidR="006F2A98">
              <w:rPr>
                <w:rFonts w:ascii="Cambria" w:eastAsia="Times New Roman" w:hAnsi="Cambria" w:cs="Times New Roman"/>
                <w:b/>
                <w:bCs/>
                <w:lang w:eastAsia="en-GB"/>
              </w:rPr>
              <w:t>3</w:t>
            </w:r>
          </w:p>
        </w:tc>
        <w:tc>
          <w:tcPr>
            <w:tcW w:w="3666" w:type="dxa"/>
          </w:tcPr>
          <w:p w14:paraId="18801AA5" w14:textId="77777777" w:rsidR="007D61B8" w:rsidRDefault="007D61B8" w:rsidP="0001500C">
            <w:pPr>
              <w:pStyle w:val="Default"/>
              <w:jc w:val="both"/>
              <w:rPr>
                <w:rFonts w:ascii="Cambria" w:eastAsia="Times New Roman" w:hAnsi="Cambria" w:cs="Times New Roman"/>
                <w:lang w:eastAsia="en-GB"/>
              </w:rPr>
            </w:pPr>
            <w:r>
              <w:rPr>
                <w:rFonts w:ascii="Cambria" w:eastAsia="Times New Roman" w:hAnsi="Cambria" w:cs="Times New Roman"/>
                <w:lang w:eastAsia="en-GB"/>
              </w:rPr>
              <w:t>Approved template for PPT presentation</w:t>
            </w:r>
            <w:r w:rsidRPr="137B933A">
              <w:rPr>
                <w:rFonts w:ascii="Cambria" w:eastAsia="Times New Roman" w:hAnsi="Cambria" w:cs="Times New Roman"/>
                <w:lang w:eastAsia="en-GB"/>
              </w:rPr>
              <w:t xml:space="preserve"> </w:t>
            </w:r>
          </w:p>
        </w:tc>
        <w:tc>
          <w:tcPr>
            <w:tcW w:w="3099" w:type="dxa"/>
          </w:tcPr>
          <w:p w14:paraId="058ADB3A" w14:textId="77777777" w:rsidR="007D61B8" w:rsidRDefault="007D61B8" w:rsidP="0001500C">
            <w:pPr>
              <w:pStyle w:val="Default"/>
              <w:jc w:val="both"/>
              <w:rPr>
                <w:rFonts w:ascii="Cambria" w:hAnsi="Cambria" w:cs="Times New Roman"/>
              </w:rPr>
            </w:pPr>
            <w:r>
              <w:rPr>
                <w:rFonts w:ascii="Cambria" w:hAnsi="Cambria" w:cs="Times New Roman"/>
              </w:rPr>
              <w:t>2</w:t>
            </w:r>
            <w:r w:rsidRPr="137B933A">
              <w:rPr>
                <w:rFonts w:ascii="Cambria" w:hAnsi="Cambria" w:cs="Times New Roman"/>
              </w:rPr>
              <w:t xml:space="preserve"> weeks after Milestone #</w:t>
            </w:r>
            <w:r>
              <w:rPr>
                <w:rFonts w:ascii="Cambria" w:hAnsi="Cambria" w:cs="Times New Roman"/>
              </w:rPr>
              <w:t>1</w:t>
            </w:r>
          </w:p>
        </w:tc>
      </w:tr>
      <w:tr w:rsidR="007D61B8" w14:paraId="2A5ABC4E" w14:textId="77777777" w:rsidTr="0001500C">
        <w:tc>
          <w:tcPr>
            <w:tcW w:w="2585" w:type="dxa"/>
          </w:tcPr>
          <w:p w14:paraId="5F3DCD02" w14:textId="76F895A6" w:rsidR="007D61B8" w:rsidRPr="137B933A" w:rsidRDefault="007D61B8" w:rsidP="0001500C">
            <w:pPr>
              <w:pStyle w:val="Default"/>
              <w:jc w:val="both"/>
              <w:rPr>
                <w:rFonts w:ascii="Cambria" w:eastAsia="Times New Roman" w:hAnsi="Cambria" w:cs="Times New Roman"/>
                <w:b/>
                <w:bCs/>
                <w:lang w:eastAsia="en-GB"/>
              </w:rPr>
            </w:pPr>
            <w:r w:rsidRPr="137B933A">
              <w:rPr>
                <w:rFonts w:ascii="Cambria" w:eastAsia="Times New Roman" w:hAnsi="Cambria" w:cs="Times New Roman"/>
                <w:b/>
                <w:bCs/>
                <w:lang w:eastAsia="en-GB"/>
              </w:rPr>
              <w:t>#</w:t>
            </w:r>
            <w:r w:rsidR="006F2A98">
              <w:rPr>
                <w:rFonts w:ascii="Cambria" w:eastAsia="Times New Roman" w:hAnsi="Cambria" w:cs="Times New Roman"/>
                <w:b/>
                <w:bCs/>
                <w:lang w:eastAsia="en-GB"/>
              </w:rPr>
              <w:t>4</w:t>
            </w:r>
          </w:p>
        </w:tc>
        <w:tc>
          <w:tcPr>
            <w:tcW w:w="3666" w:type="dxa"/>
          </w:tcPr>
          <w:p w14:paraId="60EEA555" w14:textId="77777777" w:rsidR="007D61B8" w:rsidRDefault="007D61B8" w:rsidP="0001500C">
            <w:pPr>
              <w:pStyle w:val="Default"/>
              <w:jc w:val="both"/>
              <w:rPr>
                <w:rFonts w:ascii="Cambria" w:eastAsia="Times New Roman" w:hAnsi="Cambria" w:cs="Times New Roman"/>
                <w:lang w:eastAsia="en-GB"/>
              </w:rPr>
            </w:pPr>
            <w:r>
              <w:rPr>
                <w:rFonts w:ascii="Cambria" w:eastAsia="Times New Roman" w:hAnsi="Cambria" w:cs="Times New Roman"/>
                <w:lang w:eastAsia="en-GB"/>
              </w:rPr>
              <w:t>Approved concept for YES-CA layout</w:t>
            </w:r>
          </w:p>
        </w:tc>
        <w:tc>
          <w:tcPr>
            <w:tcW w:w="3099" w:type="dxa"/>
          </w:tcPr>
          <w:p w14:paraId="3E49A564" w14:textId="77777777" w:rsidR="007D61B8" w:rsidRDefault="007D61B8" w:rsidP="0001500C">
            <w:pPr>
              <w:pStyle w:val="Default"/>
              <w:jc w:val="both"/>
              <w:rPr>
                <w:rFonts w:ascii="Cambria" w:hAnsi="Cambria" w:cs="Times New Roman"/>
              </w:rPr>
            </w:pPr>
            <w:r>
              <w:rPr>
                <w:rFonts w:ascii="Cambria" w:hAnsi="Cambria" w:cs="Times New Roman"/>
              </w:rPr>
              <w:t>2</w:t>
            </w:r>
            <w:r w:rsidRPr="137B933A">
              <w:rPr>
                <w:rFonts w:ascii="Cambria" w:hAnsi="Cambria" w:cs="Times New Roman"/>
              </w:rPr>
              <w:t xml:space="preserve"> weeks after Milestone #</w:t>
            </w:r>
            <w:r>
              <w:rPr>
                <w:rFonts w:ascii="Cambria" w:hAnsi="Cambria" w:cs="Times New Roman"/>
              </w:rPr>
              <w:t>1</w:t>
            </w:r>
          </w:p>
        </w:tc>
      </w:tr>
      <w:tr w:rsidR="007D61B8" w14:paraId="7C59394C" w14:textId="77777777" w:rsidTr="0001500C">
        <w:tc>
          <w:tcPr>
            <w:tcW w:w="2585" w:type="dxa"/>
          </w:tcPr>
          <w:p w14:paraId="75F6C10B" w14:textId="3992057B" w:rsidR="007D61B8" w:rsidRDefault="007D61B8" w:rsidP="0001500C">
            <w:pPr>
              <w:pStyle w:val="Default"/>
              <w:jc w:val="both"/>
              <w:rPr>
                <w:rFonts w:ascii="Cambria" w:eastAsia="Times New Roman" w:hAnsi="Cambria" w:cs="Times New Roman"/>
                <w:b/>
                <w:bCs/>
                <w:lang w:eastAsia="en-GB"/>
              </w:rPr>
            </w:pPr>
            <w:r w:rsidRPr="137B933A">
              <w:rPr>
                <w:rFonts w:ascii="Cambria" w:eastAsia="Times New Roman" w:hAnsi="Cambria" w:cs="Times New Roman"/>
                <w:b/>
                <w:bCs/>
                <w:lang w:eastAsia="en-GB"/>
              </w:rPr>
              <w:t>#</w:t>
            </w:r>
            <w:r w:rsidR="006F2A98">
              <w:rPr>
                <w:rFonts w:ascii="Cambria" w:eastAsia="Times New Roman" w:hAnsi="Cambria" w:cs="Times New Roman"/>
                <w:b/>
                <w:bCs/>
                <w:lang w:eastAsia="en-GB"/>
              </w:rPr>
              <w:t>5</w:t>
            </w:r>
          </w:p>
        </w:tc>
        <w:tc>
          <w:tcPr>
            <w:tcW w:w="3666" w:type="dxa"/>
          </w:tcPr>
          <w:p w14:paraId="1658B27E" w14:textId="77777777" w:rsidR="007D61B8" w:rsidRDefault="007D61B8" w:rsidP="0001500C">
            <w:pPr>
              <w:pStyle w:val="Default"/>
              <w:jc w:val="both"/>
              <w:rPr>
                <w:rFonts w:ascii="Cambria" w:eastAsia="Times New Roman" w:hAnsi="Cambria" w:cs="Times New Roman"/>
                <w:lang w:eastAsia="en-GB"/>
              </w:rPr>
            </w:pPr>
            <w:r>
              <w:rPr>
                <w:rFonts w:ascii="Cambria" w:eastAsia="Times New Roman" w:hAnsi="Cambria" w:cs="Times New Roman"/>
                <w:lang w:eastAsia="en-GB"/>
              </w:rPr>
              <w:t>First draft of social media cards</w:t>
            </w:r>
          </w:p>
        </w:tc>
        <w:tc>
          <w:tcPr>
            <w:tcW w:w="3099" w:type="dxa"/>
          </w:tcPr>
          <w:p w14:paraId="63C44A09" w14:textId="5326A226" w:rsidR="007D61B8" w:rsidRDefault="006F2A98" w:rsidP="0001500C">
            <w:pPr>
              <w:pStyle w:val="Default"/>
              <w:jc w:val="both"/>
              <w:rPr>
                <w:rFonts w:ascii="Cambria" w:hAnsi="Cambria" w:cs="Times New Roman"/>
              </w:rPr>
            </w:pPr>
            <w:r>
              <w:rPr>
                <w:rFonts w:ascii="Cambria" w:hAnsi="Cambria" w:cs="Times New Roman"/>
              </w:rPr>
              <w:t>1</w:t>
            </w:r>
            <w:r w:rsidR="007D61B8" w:rsidRPr="137B933A">
              <w:rPr>
                <w:rFonts w:ascii="Cambria" w:hAnsi="Cambria" w:cs="Times New Roman"/>
              </w:rPr>
              <w:t xml:space="preserve"> week after Milestone #</w:t>
            </w:r>
            <w:r>
              <w:rPr>
                <w:rFonts w:ascii="Cambria" w:hAnsi="Cambria" w:cs="Times New Roman"/>
              </w:rPr>
              <w:t>2</w:t>
            </w:r>
          </w:p>
        </w:tc>
      </w:tr>
      <w:tr w:rsidR="007D61B8" w14:paraId="78F9DB68" w14:textId="77777777" w:rsidTr="0001500C">
        <w:tc>
          <w:tcPr>
            <w:tcW w:w="2585" w:type="dxa"/>
          </w:tcPr>
          <w:p w14:paraId="78999BF0" w14:textId="0C276DE4" w:rsidR="007D61B8" w:rsidRDefault="007D61B8" w:rsidP="0001500C">
            <w:pPr>
              <w:pStyle w:val="Default"/>
              <w:jc w:val="both"/>
              <w:rPr>
                <w:rFonts w:ascii="Cambria" w:eastAsia="Times New Roman" w:hAnsi="Cambria" w:cs="Times New Roman"/>
                <w:b/>
                <w:bCs/>
                <w:lang w:eastAsia="en-GB"/>
              </w:rPr>
            </w:pPr>
            <w:r w:rsidRPr="137B933A">
              <w:rPr>
                <w:rFonts w:ascii="Cambria" w:eastAsia="Times New Roman" w:hAnsi="Cambria" w:cs="Times New Roman"/>
                <w:b/>
                <w:bCs/>
                <w:lang w:eastAsia="en-GB"/>
              </w:rPr>
              <w:t>#</w:t>
            </w:r>
            <w:r w:rsidR="006F2A98">
              <w:rPr>
                <w:rFonts w:ascii="Cambria" w:eastAsia="Times New Roman" w:hAnsi="Cambria" w:cs="Times New Roman"/>
                <w:b/>
                <w:bCs/>
                <w:lang w:eastAsia="en-GB"/>
              </w:rPr>
              <w:t>6</w:t>
            </w:r>
          </w:p>
        </w:tc>
        <w:tc>
          <w:tcPr>
            <w:tcW w:w="3666" w:type="dxa"/>
          </w:tcPr>
          <w:p w14:paraId="380039F4" w14:textId="77777777" w:rsidR="007D61B8" w:rsidRDefault="007D61B8" w:rsidP="0001500C">
            <w:pPr>
              <w:pStyle w:val="Default"/>
              <w:jc w:val="both"/>
              <w:rPr>
                <w:rFonts w:ascii="Cambria" w:eastAsia="Times New Roman" w:hAnsi="Cambria" w:cs="Times New Roman"/>
                <w:lang w:eastAsia="en-GB"/>
              </w:rPr>
            </w:pPr>
            <w:r>
              <w:rPr>
                <w:rFonts w:ascii="Cambria" w:eastAsia="Times New Roman" w:hAnsi="Cambria" w:cs="Times New Roman"/>
                <w:lang w:eastAsia="en-GB"/>
              </w:rPr>
              <w:t>First draft of PPT presentation</w:t>
            </w:r>
            <w:r w:rsidRPr="137B933A">
              <w:rPr>
                <w:rFonts w:ascii="Cambria" w:eastAsia="Times New Roman" w:hAnsi="Cambria" w:cs="Times New Roman"/>
                <w:lang w:eastAsia="en-GB"/>
              </w:rPr>
              <w:t xml:space="preserve"> </w:t>
            </w:r>
          </w:p>
        </w:tc>
        <w:tc>
          <w:tcPr>
            <w:tcW w:w="3099" w:type="dxa"/>
          </w:tcPr>
          <w:p w14:paraId="7BBC118A" w14:textId="682AAC65" w:rsidR="007D61B8" w:rsidRDefault="006F2A98" w:rsidP="0001500C">
            <w:pPr>
              <w:pStyle w:val="Default"/>
              <w:jc w:val="both"/>
              <w:rPr>
                <w:rFonts w:ascii="Cambria" w:hAnsi="Cambria" w:cs="Times New Roman"/>
              </w:rPr>
            </w:pPr>
            <w:r>
              <w:rPr>
                <w:rFonts w:ascii="Cambria" w:hAnsi="Cambria" w:cs="Times New Roman"/>
              </w:rPr>
              <w:t>1</w:t>
            </w:r>
            <w:r w:rsidR="007D61B8" w:rsidRPr="137B933A">
              <w:rPr>
                <w:rFonts w:ascii="Cambria" w:hAnsi="Cambria" w:cs="Times New Roman"/>
              </w:rPr>
              <w:t xml:space="preserve"> weeks after Milestone #</w:t>
            </w:r>
            <w:r>
              <w:rPr>
                <w:rFonts w:ascii="Cambria" w:hAnsi="Cambria" w:cs="Times New Roman"/>
              </w:rPr>
              <w:t>3</w:t>
            </w:r>
          </w:p>
        </w:tc>
      </w:tr>
      <w:tr w:rsidR="007D61B8" w14:paraId="06373B2C" w14:textId="77777777" w:rsidTr="0001500C">
        <w:tc>
          <w:tcPr>
            <w:tcW w:w="2585" w:type="dxa"/>
          </w:tcPr>
          <w:p w14:paraId="246323C9" w14:textId="48249620" w:rsidR="007D61B8" w:rsidRPr="137B933A" w:rsidRDefault="007D61B8" w:rsidP="0001500C">
            <w:pPr>
              <w:pStyle w:val="Default"/>
              <w:jc w:val="both"/>
              <w:rPr>
                <w:rFonts w:ascii="Cambria" w:eastAsia="Times New Roman" w:hAnsi="Cambria" w:cs="Times New Roman"/>
                <w:b/>
                <w:bCs/>
                <w:lang w:eastAsia="en-GB"/>
              </w:rPr>
            </w:pPr>
            <w:r w:rsidRPr="137B933A">
              <w:rPr>
                <w:rFonts w:ascii="Cambria" w:eastAsia="Times New Roman" w:hAnsi="Cambria" w:cs="Times New Roman"/>
                <w:b/>
                <w:bCs/>
                <w:lang w:eastAsia="en-GB"/>
              </w:rPr>
              <w:t>#</w:t>
            </w:r>
            <w:r w:rsidR="006F2A98">
              <w:rPr>
                <w:rFonts w:ascii="Cambria" w:eastAsia="Times New Roman" w:hAnsi="Cambria" w:cs="Times New Roman"/>
                <w:b/>
                <w:bCs/>
                <w:lang w:eastAsia="en-GB"/>
              </w:rPr>
              <w:t>7</w:t>
            </w:r>
          </w:p>
        </w:tc>
        <w:tc>
          <w:tcPr>
            <w:tcW w:w="3666" w:type="dxa"/>
          </w:tcPr>
          <w:p w14:paraId="0A60AB5E" w14:textId="77777777" w:rsidR="007D61B8" w:rsidRDefault="007D61B8" w:rsidP="0001500C">
            <w:pPr>
              <w:pStyle w:val="Default"/>
              <w:jc w:val="both"/>
              <w:rPr>
                <w:rFonts w:ascii="Cambria" w:eastAsia="Times New Roman" w:hAnsi="Cambria" w:cs="Times New Roman"/>
                <w:lang w:eastAsia="en-GB"/>
              </w:rPr>
            </w:pPr>
            <w:r>
              <w:rPr>
                <w:rFonts w:ascii="Cambria" w:eastAsia="Times New Roman" w:hAnsi="Cambria" w:cs="Times New Roman"/>
                <w:lang w:eastAsia="en-GB"/>
              </w:rPr>
              <w:t>First draft of YES-CA layout</w:t>
            </w:r>
          </w:p>
        </w:tc>
        <w:tc>
          <w:tcPr>
            <w:tcW w:w="3099" w:type="dxa"/>
          </w:tcPr>
          <w:p w14:paraId="399AE45B" w14:textId="2390FA78" w:rsidR="007D61B8" w:rsidRPr="137B933A" w:rsidRDefault="006F2A98" w:rsidP="0001500C">
            <w:pPr>
              <w:pStyle w:val="Default"/>
              <w:jc w:val="both"/>
              <w:rPr>
                <w:rFonts w:ascii="Cambria" w:hAnsi="Cambria" w:cs="Times New Roman"/>
              </w:rPr>
            </w:pPr>
            <w:r>
              <w:rPr>
                <w:rFonts w:ascii="Cambria" w:hAnsi="Cambria" w:cs="Times New Roman"/>
              </w:rPr>
              <w:t>1</w:t>
            </w:r>
            <w:r w:rsidR="007D61B8" w:rsidRPr="137B933A">
              <w:rPr>
                <w:rFonts w:ascii="Cambria" w:hAnsi="Cambria" w:cs="Times New Roman"/>
              </w:rPr>
              <w:t xml:space="preserve"> weeks after Milestone #</w:t>
            </w:r>
            <w:r>
              <w:rPr>
                <w:rFonts w:ascii="Cambria" w:hAnsi="Cambria" w:cs="Times New Roman"/>
              </w:rPr>
              <w:t>4</w:t>
            </w:r>
          </w:p>
        </w:tc>
      </w:tr>
      <w:tr w:rsidR="007D61B8" w14:paraId="1295EB9E" w14:textId="77777777" w:rsidTr="0001500C">
        <w:tc>
          <w:tcPr>
            <w:tcW w:w="2585" w:type="dxa"/>
          </w:tcPr>
          <w:p w14:paraId="0FE5BEBC" w14:textId="0BE5965A" w:rsidR="007D61B8" w:rsidRDefault="007D61B8" w:rsidP="0001500C">
            <w:pPr>
              <w:pStyle w:val="Default"/>
              <w:jc w:val="both"/>
              <w:rPr>
                <w:rFonts w:ascii="Cambria" w:eastAsia="Times New Roman" w:hAnsi="Cambria" w:cs="Times New Roman"/>
                <w:b/>
                <w:bCs/>
                <w:lang w:eastAsia="en-GB"/>
              </w:rPr>
            </w:pPr>
            <w:r w:rsidRPr="137B933A">
              <w:rPr>
                <w:rFonts w:ascii="Cambria" w:eastAsia="Times New Roman" w:hAnsi="Cambria" w:cs="Times New Roman"/>
                <w:b/>
                <w:bCs/>
                <w:lang w:eastAsia="en-GB"/>
              </w:rPr>
              <w:t>#</w:t>
            </w:r>
            <w:r w:rsidR="006F2A98">
              <w:rPr>
                <w:rFonts w:ascii="Cambria" w:eastAsia="Times New Roman" w:hAnsi="Cambria" w:cs="Times New Roman"/>
                <w:b/>
                <w:bCs/>
                <w:lang w:eastAsia="en-GB"/>
              </w:rPr>
              <w:t>8</w:t>
            </w:r>
          </w:p>
        </w:tc>
        <w:tc>
          <w:tcPr>
            <w:tcW w:w="3666" w:type="dxa"/>
          </w:tcPr>
          <w:p w14:paraId="7BD2EB2A" w14:textId="77777777" w:rsidR="007D61B8" w:rsidRDefault="007D61B8" w:rsidP="0001500C">
            <w:pPr>
              <w:pStyle w:val="Default"/>
              <w:jc w:val="both"/>
              <w:rPr>
                <w:rFonts w:ascii="Cambria" w:eastAsia="Times New Roman" w:hAnsi="Cambria" w:cs="Times New Roman"/>
                <w:lang w:eastAsia="en-GB"/>
              </w:rPr>
            </w:pPr>
            <w:r>
              <w:rPr>
                <w:rFonts w:ascii="Cambria" w:eastAsia="Times New Roman" w:hAnsi="Cambria" w:cs="Times New Roman"/>
                <w:lang w:eastAsia="en-GB"/>
              </w:rPr>
              <w:t>Final social media cards for approval</w:t>
            </w:r>
            <w:r w:rsidRPr="137B933A">
              <w:rPr>
                <w:rFonts w:ascii="Cambria" w:eastAsia="Times New Roman" w:hAnsi="Cambria" w:cs="Times New Roman"/>
                <w:lang w:eastAsia="en-GB"/>
              </w:rPr>
              <w:t xml:space="preserve"> </w:t>
            </w:r>
          </w:p>
        </w:tc>
        <w:tc>
          <w:tcPr>
            <w:tcW w:w="3099" w:type="dxa"/>
          </w:tcPr>
          <w:p w14:paraId="6594A54A" w14:textId="19DCA6F5" w:rsidR="007D61B8" w:rsidRDefault="006F2A98" w:rsidP="0001500C">
            <w:pPr>
              <w:pStyle w:val="Default"/>
              <w:jc w:val="both"/>
              <w:rPr>
                <w:rFonts w:ascii="Cambria" w:hAnsi="Cambria" w:cs="Times New Roman"/>
              </w:rPr>
            </w:pPr>
            <w:r>
              <w:rPr>
                <w:rFonts w:ascii="Cambria" w:hAnsi="Cambria" w:cs="Times New Roman"/>
              </w:rPr>
              <w:t>1</w:t>
            </w:r>
            <w:r w:rsidR="007D61B8" w:rsidRPr="137B933A">
              <w:rPr>
                <w:rFonts w:ascii="Cambria" w:hAnsi="Cambria" w:cs="Times New Roman"/>
              </w:rPr>
              <w:t xml:space="preserve"> weeks after Milestone #</w:t>
            </w:r>
            <w:r>
              <w:rPr>
                <w:rFonts w:ascii="Cambria" w:hAnsi="Cambria" w:cs="Times New Roman"/>
              </w:rPr>
              <w:t>5</w:t>
            </w:r>
          </w:p>
        </w:tc>
      </w:tr>
      <w:tr w:rsidR="007D61B8" w14:paraId="61862304" w14:textId="77777777" w:rsidTr="0001500C">
        <w:tc>
          <w:tcPr>
            <w:tcW w:w="2585" w:type="dxa"/>
          </w:tcPr>
          <w:p w14:paraId="5D5A48EC" w14:textId="634FF030" w:rsidR="007D61B8" w:rsidRPr="137B933A" w:rsidRDefault="007D61B8" w:rsidP="0001500C">
            <w:pPr>
              <w:pStyle w:val="Default"/>
              <w:jc w:val="both"/>
              <w:rPr>
                <w:rFonts w:ascii="Cambria" w:eastAsia="Times New Roman" w:hAnsi="Cambria" w:cs="Times New Roman"/>
                <w:b/>
                <w:bCs/>
                <w:lang w:eastAsia="en-GB"/>
              </w:rPr>
            </w:pPr>
            <w:r w:rsidRPr="137B933A">
              <w:rPr>
                <w:rFonts w:ascii="Cambria" w:eastAsia="Times New Roman" w:hAnsi="Cambria" w:cs="Times New Roman"/>
                <w:b/>
                <w:bCs/>
                <w:lang w:eastAsia="en-GB"/>
              </w:rPr>
              <w:t>#</w:t>
            </w:r>
            <w:r w:rsidR="006F2A98">
              <w:rPr>
                <w:rFonts w:ascii="Cambria" w:eastAsia="Times New Roman" w:hAnsi="Cambria" w:cs="Times New Roman"/>
                <w:b/>
                <w:bCs/>
                <w:lang w:eastAsia="en-GB"/>
              </w:rPr>
              <w:t>9</w:t>
            </w:r>
          </w:p>
        </w:tc>
        <w:tc>
          <w:tcPr>
            <w:tcW w:w="3666" w:type="dxa"/>
          </w:tcPr>
          <w:p w14:paraId="6BAC77D9" w14:textId="77777777" w:rsidR="007D61B8" w:rsidRPr="137B933A" w:rsidRDefault="007D61B8" w:rsidP="0001500C">
            <w:pPr>
              <w:pStyle w:val="Default"/>
              <w:jc w:val="both"/>
              <w:rPr>
                <w:rFonts w:ascii="Cambria" w:eastAsia="Times New Roman" w:hAnsi="Cambria" w:cs="Times New Roman"/>
                <w:lang w:eastAsia="en-GB"/>
              </w:rPr>
            </w:pPr>
            <w:r>
              <w:rPr>
                <w:rFonts w:ascii="Cambria" w:eastAsia="Times New Roman" w:hAnsi="Cambria" w:cs="Times New Roman"/>
                <w:lang w:eastAsia="en-GB"/>
              </w:rPr>
              <w:t>Final PPT presentation for approval</w:t>
            </w:r>
          </w:p>
        </w:tc>
        <w:tc>
          <w:tcPr>
            <w:tcW w:w="3099" w:type="dxa"/>
          </w:tcPr>
          <w:p w14:paraId="527EB22C" w14:textId="7DEB6B4D" w:rsidR="007D61B8" w:rsidRPr="137B933A" w:rsidRDefault="006F2A98" w:rsidP="0001500C">
            <w:pPr>
              <w:pStyle w:val="Default"/>
              <w:jc w:val="both"/>
              <w:rPr>
                <w:rFonts w:ascii="Cambria" w:hAnsi="Cambria" w:cs="Times New Roman"/>
              </w:rPr>
            </w:pPr>
            <w:r>
              <w:rPr>
                <w:rFonts w:ascii="Cambria" w:hAnsi="Cambria" w:cs="Times New Roman"/>
              </w:rPr>
              <w:t>1</w:t>
            </w:r>
            <w:r w:rsidR="007D61B8" w:rsidRPr="137B933A">
              <w:rPr>
                <w:rFonts w:ascii="Cambria" w:hAnsi="Cambria" w:cs="Times New Roman"/>
              </w:rPr>
              <w:t xml:space="preserve"> weeks after Milestone #</w:t>
            </w:r>
            <w:r>
              <w:rPr>
                <w:rFonts w:ascii="Cambria" w:hAnsi="Cambria" w:cs="Times New Roman"/>
              </w:rPr>
              <w:t>6</w:t>
            </w:r>
          </w:p>
        </w:tc>
      </w:tr>
      <w:tr w:rsidR="007D61B8" w14:paraId="5C368E41" w14:textId="77777777" w:rsidTr="0001500C">
        <w:tc>
          <w:tcPr>
            <w:tcW w:w="2585" w:type="dxa"/>
          </w:tcPr>
          <w:p w14:paraId="71FA32E8" w14:textId="4B80564B" w:rsidR="007D61B8" w:rsidRPr="137B933A" w:rsidRDefault="007D61B8" w:rsidP="0001500C">
            <w:pPr>
              <w:pStyle w:val="Default"/>
              <w:jc w:val="both"/>
              <w:rPr>
                <w:rFonts w:ascii="Cambria" w:eastAsia="Times New Roman" w:hAnsi="Cambria" w:cs="Times New Roman"/>
                <w:b/>
                <w:bCs/>
                <w:lang w:eastAsia="en-GB"/>
              </w:rPr>
            </w:pPr>
            <w:r w:rsidRPr="137B933A">
              <w:rPr>
                <w:rFonts w:ascii="Cambria" w:eastAsia="Times New Roman" w:hAnsi="Cambria" w:cs="Times New Roman"/>
                <w:b/>
                <w:bCs/>
                <w:lang w:eastAsia="en-GB"/>
              </w:rPr>
              <w:t>#</w:t>
            </w:r>
            <w:r w:rsidR="006F2A98">
              <w:rPr>
                <w:rFonts w:ascii="Cambria" w:eastAsia="Times New Roman" w:hAnsi="Cambria" w:cs="Times New Roman"/>
                <w:b/>
                <w:bCs/>
                <w:lang w:eastAsia="en-GB"/>
              </w:rPr>
              <w:t>10</w:t>
            </w:r>
          </w:p>
        </w:tc>
        <w:tc>
          <w:tcPr>
            <w:tcW w:w="3666" w:type="dxa"/>
          </w:tcPr>
          <w:p w14:paraId="267FE20C" w14:textId="77777777" w:rsidR="007D61B8" w:rsidRDefault="007D61B8" w:rsidP="0001500C">
            <w:pPr>
              <w:pStyle w:val="Default"/>
              <w:jc w:val="both"/>
              <w:rPr>
                <w:rFonts w:ascii="Cambria" w:eastAsia="Times New Roman" w:hAnsi="Cambria" w:cs="Times New Roman"/>
                <w:lang w:eastAsia="en-GB"/>
              </w:rPr>
            </w:pPr>
            <w:r>
              <w:rPr>
                <w:rFonts w:ascii="Cambria" w:eastAsia="Times New Roman" w:hAnsi="Cambria" w:cs="Times New Roman"/>
                <w:lang w:eastAsia="en-GB"/>
              </w:rPr>
              <w:t>Final YES-CA document for approval</w:t>
            </w:r>
          </w:p>
        </w:tc>
        <w:tc>
          <w:tcPr>
            <w:tcW w:w="3099" w:type="dxa"/>
          </w:tcPr>
          <w:p w14:paraId="130FB244" w14:textId="3792FDA1" w:rsidR="007D61B8" w:rsidRPr="137B933A" w:rsidRDefault="006F2A98" w:rsidP="0001500C">
            <w:pPr>
              <w:pStyle w:val="Default"/>
              <w:jc w:val="both"/>
              <w:rPr>
                <w:rFonts w:ascii="Cambria" w:hAnsi="Cambria" w:cs="Times New Roman"/>
              </w:rPr>
            </w:pPr>
            <w:r>
              <w:rPr>
                <w:rFonts w:ascii="Cambria" w:hAnsi="Cambria" w:cs="Times New Roman"/>
              </w:rPr>
              <w:t>1</w:t>
            </w:r>
            <w:r w:rsidR="007D61B8" w:rsidRPr="137B933A">
              <w:rPr>
                <w:rFonts w:ascii="Cambria" w:hAnsi="Cambria" w:cs="Times New Roman"/>
              </w:rPr>
              <w:t xml:space="preserve"> weeks after Milestone #</w:t>
            </w:r>
            <w:r>
              <w:rPr>
                <w:rFonts w:ascii="Cambria" w:hAnsi="Cambria" w:cs="Times New Roman"/>
              </w:rPr>
              <w:t>7</w:t>
            </w:r>
          </w:p>
        </w:tc>
      </w:tr>
    </w:tbl>
    <w:p w14:paraId="33FC2C41" w14:textId="77777777" w:rsidR="007D61B8" w:rsidRPr="00DF521C" w:rsidRDefault="007D61B8" w:rsidP="007D61B8">
      <w:pPr>
        <w:widowControl w:val="0"/>
        <w:spacing w:line="240" w:lineRule="auto"/>
        <w:rPr>
          <w:rFonts w:ascii="Cambria" w:hAnsi="Cambria"/>
          <w:b/>
          <w:sz w:val="24"/>
          <w:szCs w:val="24"/>
        </w:rPr>
      </w:pPr>
    </w:p>
    <w:p w14:paraId="6C3A8EE1" w14:textId="77777777" w:rsidR="007D61B8" w:rsidRPr="00DF521C" w:rsidRDefault="007D61B8" w:rsidP="007D61B8">
      <w:pPr>
        <w:widowControl w:val="0"/>
        <w:spacing w:line="240" w:lineRule="auto"/>
        <w:rPr>
          <w:rFonts w:ascii="Cambria" w:hAnsi="Cambria"/>
          <w:b/>
          <w:sz w:val="24"/>
          <w:szCs w:val="24"/>
        </w:rPr>
      </w:pPr>
    </w:p>
    <w:p w14:paraId="1D8842B4" w14:textId="77777777" w:rsidR="007D61B8" w:rsidRDefault="007D61B8" w:rsidP="007D61B8">
      <w:pPr>
        <w:widowControl w:val="0"/>
        <w:spacing w:line="240" w:lineRule="auto"/>
        <w:rPr>
          <w:rFonts w:ascii="Cambria" w:hAnsi="Cambria"/>
          <w:b/>
          <w:sz w:val="24"/>
          <w:szCs w:val="24"/>
        </w:rPr>
      </w:pPr>
    </w:p>
    <w:p w14:paraId="0F73BBB3" w14:textId="77777777" w:rsidR="007D61B8" w:rsidRDefault="007D61B8" w:rsidP="007D61B8">
      <w:pPr>
        <w:widowControl w:val="0"/>
        <w:spacing w:line="240" w:lineRule="auto"/>
        <w:rPr>
          <w:rFonts w:ascii="Cambria" w:hAnsi="Cambria"/>
          <w:b/>
          <w:sz w:val="24"/>
          <w:szCs w:val="24"/>
        </w:rPr>
      </w:pPr>
    </w:p>
    <w:p w14:paraId="65F4805E" w14:textId="77777777" w:rsidR="007D61B8" w:rsidRDefault="007D61B8" w:rsidP="007D61B8">
      <w:pPr>
        <w:widowControl w:val="0"/>
        <w:spacing w:line="240" w:lineRule="auto"/>
        <w:rPr>
          <w:rFonts w:ascii="Cambria" w:hAnsi="Cambria"/>
          <w:b/>
          <w:sz w:val="24"/>
          <w:szCs w:val="24"/>
        </w:rPr>
      </w:pPr>
    </w:p>
    <w:p w14:paraId="6FED74C8" w14:textId="77777777" w:rsidR="007D61B8" w:rsidRDefault="007D61B8" w:rsidP="007D61B8">
      <w:pPr>
        <w:widowControl w:val="0"/>
        <w:spacing w:line="240" w:lineRule="auto"/>
        <w:rPr>
          <w:rFonts w:ascii="Cambria" w:hAnsi="Cambria"/>
          <w:b/>
          <w:sz w:val="24"/>
          <w:szCs w:val="24"/>
        </w:rPr>
      </w:pPr>
    </w:p>
    <w:p w14:paraId="03A6064F" w14:textId="77777777" w:rsidR="007D61B8" w:rsidRPr="00DF521C" w:rsidRDefault="007D61B8" w:rsidP="007D61B8">
      <w:pPr>
        <w:widowControl w:val="0"/>
        <w:spacing w:line="240" w:lineRule="auto"/>
        <w:rPr>
          <w:rFonts w:ascii="Cambria" w:hAnsi="Cambria"/>
          <w:b/>
          <w:sz w:val="24"/>
          <w:szCs w:val="24"/>
        </w:rPr>
      </w:pPr>
    </w:p>
    <w:p w14:paraId="134CBCAC" w14:textId="77777777" w:rsidR="007D61B8" w:rsidRPr="00DF521C" w:rsidRDefault="007D61B8" w:rsidP="007D61B8">
      <w:pPr>
        <w:pStyle w:val="ListParagraph"/>
        <w:widowControl w:val="0"/>
        <w:numPr>
          <w:ilvl w:val="0"/>
          <w:numId w:val="1"/>
        </w:numPr>
        <w:spacing w:line="240" w:lineRule="auto"/>
        <w:rPr>
          <w:rFonts w:ascii="Cambria" w:hAnsi="Cambria"/>
          <w:b/>
          <w:color w:val="auto"/>
          <w:sz w:val="24"/>
          <w:szCs w:val="24"/>
        </w:rPr>
      </w:pPr>
      <w:r w:rsidRPr="00DF521C">
        <w:rPr>
          <w:rFonts w:ascii="Cambria" w:hAnsi="Cambria"/>
          <w:b/>
          <w:color w:val="auto"/>
          <w:sz w:val="24"/>
          <w:szCs w:val="24"/>
        </w:rPr>
        <w:t>REQUIRED QUALIFICATIONS AND EXPERIENCE</w:t>
      </w:r>
    </w:p>
    <w:p w14:paraId="01EEE044" w14:textId="77777777" w:rsidR="007D61B8" w:rsidRPr="00DF521C" w:rsidRDefault="007D61B8" w:rsidP="007D61B8">
      <w:pPr>
        <w:tabs>
          <w:tab w:val="left" w:pos="-720"/>
        </w:tabs>
        <w:suppressAutoHyphens/>
        <w:spacing w:before="40" w:after="54" w:line="240" w:lineRule="auto"/>
        <w:jc w:val="both"/>
        <w:rPr>
          <w:rFonts w:ascii="Cambria" w:hAnsi="Cambria"/>
          <w:color w:val="auto"/>
          <w:sz w:val="24"/>
          <w:szCs w:val="24"/>
        </w:rPr>
      </w:pPr>
    </w:p>
    <w:p w14:paraId="441E32A5" w14:textId="77777777" w:rsidR="007D61B8" w:rsidRPr="00DF521C" w:rsidRDefault="007D61B8" w:rsidP="007D61B8">
      <w:pPr>
        <w:spacing w:line="293" w:lineRule="atLeast"/>
        <w:textAlignment w:val="baseline"/>
        <w:rPr>
          <w:rFonts w:ascii="Cambria" w:hAnsi="Cambria" w:cs="Times New Roman"/>
          <w:color w:val="auto"/>
          <w:sz w:val="24"/>
          <w:szCs w:val="24"/>
        </w:rPr>
      </w:pPr>
      <w:r w:rsidRPr="00DF521C">
        <w:rPr>
          <w:rFonts w:ascii="Cambria" w:hAnsi="Cambria" w:cs="Times New Roman"/>
          <w:color w:val="auto"/>
          <w:sz w:val="24"/>
          <w:szCs w:val="24"/>
        </w:rPr>
        <w:t>Academic qualifications:</w:t>
      </w:r>
    </w:p>
    <w:p w14:paraId="5589C8A5" w14:textId="5F9396A6" w:rsidR="007D61B8" w:rsidRPr="00DF521C" w:rsidRDefault="007D61B8" w:rsidP="007D61B8">
      <w:pPr>
        <w:numPr>
          <w:ilvl w:val="0"/>
          <w:numId w:val="5"/>
        </w:numPr>
        <w:spacing w:line="293" w:lineRule="atLeast"/>
        <w:textAlignment w:val="baseline"/>
        <w:rPr>
          <w:rFonts w:ascii="Cambria" w:eastAsia="Times New Roman" w:hAnsi="Cambria" w:cs="Times New Roman"/>
          <w:color w:val="auto"/>
          <w:sz w:val="24"/>
          <w:szCs w:val="24"/>
        </w:rPr>
      </w:pPr>
      <w:r w:rsidRPr="5827C5F0">
        <w:rPr>
          <w:rFonts w:ascii="Cambria" w:eastAsia="Times New Roman" w:hAnsi="Cambria" w:cs="Times New Roman"/>
          <w:color w:val="auto"/>
          <w:sz w:val="24"/>
          <w:szCs w:val="24"/>
        </w:rPr>
        <w:t xml:space="preserve">Bachelor’s degree in </w:t>
      </w:r>
      <w:r w:rsidR="00346120">
        <w:rPr>
          <w:rFonts w:ascii="Cambria" w:eastAsia="Times New Roman" w:hAnsi="Cambria" w:cs="Times New Roman"/>
          <w:color w:val="auto"/>
          <w:sz w:val="24"/>
          <w:szCs w:val="24"/>
        </w:rPr>
        <w:t>content creation or media</w:t>
      </w:r>
      <w:r w:rsidR="00346120" w:rsidRPr="5827C5F0">
        <w:rPr>
          <w:rFonts w:ascii="Cambria" w:eastAsia="Times New Roman" w:hAnsi="Cambria" w:cs="Times New Roman"/>
          <w:color w:val="auto"/>
          <w:sz w:val="24"/>
          <w:szCs w:val="24"/>
        </w:rPr>
        <w:t xml:space="preserve"> production</w:t>
      </w:r>
      <w:r w:rsidRPr="5827C5F0">
        <w:rPr>
          <w:rFonts w:ascii="Cambria" w:eastAsia="Times New Roman" w:hAnsi="Cambria" w:cs="Times New Roman"/>
          <w:color w:val="auto"/>
          <w:sz w:val="24"/>
          <w:szCs w:val="24"/>
        </w:rPr>
        <w:t>, graphic design, or a related field AND/OR at least five years of experience in lieu of degree in the previously mentioned fields required</w:t>
      </w:r>
    </w:p>
    <w:p w14:paraId="21E35795" w14:textId="77777777" w:rsidR="007D61B8" w:rsidRPr="00DF521C" w:rsidRDefault="007D61B8" w:rsidP="007D61B8">
      <w:pPr>
        <w:spacing w:line="293" w:lineRule="atLeast"/>
        <w:textAlignment w:val="baseline"/>
        <w:rPr>
          <w:rFonts w:ascii="Cambria" w:hAnsi="Cambria" w:cs="Times New Roman"/>
          <w:color w:val="auto"/>
          <w:sz w:val="24"/>
          <w:szCs w:val="24"/>
        </w:rPr>
      </w:pPr>
      <w:r w:rsidRPr="00DF521C">
        <w:rPr>
          <w:rFonts w:ascii="Cambria" w:hAnsi="Cambria" w:cs="Times New Roman"/>
          <w:color w:val="auto"/>
          <w:sz w:val="24"/>
          <w:szCs w:val="24"/>
        </w:rPr>
        <w:t>Experience:</w:t>
      </w:r>
    </w:p>
    <w:p w14:paraId="29A3A95A" w14:textId="77777777" w:rsidR="007D61B8" w:rsidRPr="00DF521C" w:rsidRDefault="007D61B8" w:rsidP="007D61B8">
      <w:pPr>
        <w:numPr>
          <w:ilvl w:val="0"/>
          <w:numId w:val="5"/>
        </w:numPr>
        <w:spacing w:line="293" w:lineRule="atLeast"/>
        <w:ind w:left="750"/>
        <w:textAlignment w:val="baseline"/>
        <w:rPr>
          <w:rFonts w:ascii="Cambria" w:eastAsia="Times New Roman" w:hAnsi="Cambria" w:cs="Times New Roman"/>
          <w:color w:val="auto"/>
          <w:sz w:val="24"/>
          <w:szCs w:val="24"/>
        </w:rPr>
      </w:pPr>
      <w:r w:rsidRPr="00DF521C">
        <w:rPr>
          <w:rFonts w:ascii="Cambria" w:eastAsia="Times New Roman" w:hAnsi="Cambria" w:cs="Times New Roman"/>
          <w:color w:val="auto"/>
          <w:sz w:val="24"/>
          <w:szCs w:val="24"/>
        </w:rPr>
        <w:lastRenderedPageBreak/>
        <w:t xml:space="preserve">Very good knowledge of approaches, tools and methodologies essential to develop creative </w:t>
      </w:r>
      <w:proofErr w:type="gramStart"/>
      <w:r w:rsidRPr="00DF521C">
        <w:rPr>
          <w:rFonts w:ascii="Cambria" w:eastAsia="Times New Roman" w:hAnsi="Cambria" w:cs="Times New Roman"/>
          <w:color w:val="auto"/>
          <w:sz w:val="24"/>
          <w:szCs w:val="24"/>
        </w:rPr>
        <w:t>animations;</w:t>
      </w:r>
      <w:proofErr w:type="gramEnd"/>
    </w:p>
    <w:p w14:paraId="06A49A58" w14:textId="012BF9A1" w:rsidR="007D61B8" w:rsidRPr="00DF521C" w:rsidRDefault="007D61B8" w:rsidP="007D61B8">
      <w:pPr>
        <w:numPr>
          <w:ilvl w:val="0"/>
          <w:numId w:val="5"/>
        </w:numPr>
        <w:spacing w:line="293" w:lineRule="atLeast"/>
        <w:ind w:left="750"/>
        <w:textAlignment w:val="baseline"/>
        <w:rPr>
          <w:rFonts w:ascii="Cambria" w:eastAsia="Times New Roman" w:hAnsi="Cambria" w:cs="Times New Roman"/>
          <w:color w:val="auto"/>
          <w:sz w:val="24"/>
          <w:szCs w:val="24"/>
        </w:rPr>
      </w:pPr>
      <w:r w:rsidRPr="00DF521C">
        <w:rPr>
          <w:rFonts w:ascii="Cambria" w:eastAsia="Times New Roman" w:hAnsi="Cambria" w:cs="Times New Roman"/>
          <w:color w:val="auto"/>
          <w:sz w:val="24"/>
          <w:szCs w:val="24"/>
        </w:rPr>
        <w:t>Knowledge of standard industry</w:t>
      </w:r>
      <w:r w:rsidR="00346120">
        <w:rPr>
          <w:rFonts w:ascii="Cambria" w:eastAsia="Times New Roman" w:hAnsi="Cambria" w:cs="Times New Roman"/>
          <w:color w:val="auto"/>
          <w:sz w:val="24"/>
          <w:szCs w:val="24"/>
        </w:rPr>
        <w:t xml:space="preserve"> digital media</w:t>
      </w:r>
      <w:r w:rsidRPr="00DF521C">
        <w:rPr>
          <w:rFonts w:ascii="Cambria" w:eastAsia="Times New Roman" w:hAnsi="Cambria" w:cs="Times New Roman"/>
          <w:color w:val="auto"/>
          <w:sz w:val="24"/>
          <w:szCs w:val="24"/>
        </w:rPr>
        <w:t xml:space="preserve"> production processes, including web and </w:t>
      </w:r>
      <w:r w:rsidR="00346120">
        <w:rPr>
          <w:rFonts w:ascii="Cambria" w:eastAsia="Times New Roman" w:hAnsi="Cambria" w:cs="Times New Roman"/>
          <w:color w:val="auto"/>
          <w:sz w:val="24"/>
          <w:szCs w:val="24"/>
        </w:rPr>
        <w:t>print</w:t>
      </w:r>
    </w:p>
    <w:p w14:paraId="73C1E1BB" w14:textId="77777777" w:rsidR="007D61B8" w:rsidRPr="00DF521C" w:rsidRDefault="007D61B8" w:rsidP="007D61B8">
      <w:pPr>
        <w:numPr>
          <w:ilvl w:val="0"/>
          <w:numId w:val="5"/>
        </w:numPr>
        <w:spacing w:line="293" w:lineRule="atLeast"/>
        <w:ind w:left="750"/>
        <w:textAlignment w:val="baseline"/>
        <w:rPr>
          <w:rFonts w:ascii="Cambria" w:eastAsia="Times New Roman" w:hAnsi="Cambria" w:cs="Times New Roman"/>
          <w:color w:val="auto"/>
          <w:sz w:val="24"/>
          <w:szCs w:val="24"/>
        </w:rPr>
      </w:pPr>
      <w:r w:rsidRPr="00DF521C">
        <w:rPr>
          <w:rFonts w:ascii="Cambria" w:eastAsia="Times New Roman" w:hAnsi="Cambria" w:cs="Times New Roman"/>
          <w:color w:val="auto"/>
          <w:sz w:val="24"/>
          <w:szCs w:val="24"/>
        </w:rPr>
        <w:t>Demonstrated Apple Motion and/or Adobe After Effects skills</w:t>
      </w:r>
      <w:r>
        <w:rPr>
          <w:rFonts w:ascii="Cambria" w:eastAsia="Times New Roman" w:hAnsi="Cambria" w:cs="Times New Roman"/>
          <w:color w:val="auto"/>
          <w:sz w:val="24"/>
          <w:szCs w:val="24"/>
        </w:rPr>
        <w:t xml:space="preserve">, or other animation </w:t>
      </w:r>
      <w:proofErr w:type="gramStart"/>
      <w:r>
        <w:rPr>
          <w:rFonts w:ascii="Cambria" w:eastAsia="Times New Roman" w:hAnsi="Cambria" w:cs="Times New Roman"/>
          <w:color w:val="auto"/>
          <w:sz w:val="24"/>
          <w:szCs w:val="24"/>
        </w:rPr>
        <w:t>software</w:t>
      </w:r>
      <w:r w:rsidRPr="00DF521C">
        <w:rPr>
          <w:rFonts w:ascii="Cambria" w:eastAsia="Times New Roman" w:hAnsi="Cambria" w:cs="Times New Roman"/>
          <w:color w:val="auto"/>
          <w:sz w:val="24"/>
          <w:szCs w:val="24"/>
        </w:rPr>
        <w:t>;</w:t>
      </w:r>
      <w:proofErr w:type="gramEnd"/>
    </w:p>
    <w:p w14:paraId="6FFDB2E0" w14:textId="15CD5999" w:rsidR="007D61B8" w:rsidRPr="00DF521C" w:rsidRDefault="007D61B8" w:rsidP="007D61B8">
      <w:pPr>
        <w:numPr>
          <w:ilvl w:val="0"/>
          <w:numId w:val="5"/>
        </w:numPr>
        <w:spacing w:line="293" w:lineRule="atLeast"/>
        <w:ind w:left="750"/>
        <w:textAlignment w:val="baseline"/>
        <w:rPr>
          <w:rFonts w:ascii="Cambria" w:eastAsia="Times New Roman" w:hAnsi="Cambria" w:cs="Times New Roman"/>
          <w:color w:val="auto"/>
          <w:sz w:val="24"/>
          <w:szCs w:val="24"/>
        </w:rPr>
      </w:pPr>
      <w:r w:rsidRPr="00DF521C">
        <w:rPr>
          <w:rFonts w:ascii="Cambria" w:eastAsia="Times New Roman" w:hAnsi="Cambria" w:cs="Times New Roman"/>
          <w:color w:val="auto"/>
          <w:sz w:val="24"/>
          <w:szCs w:val="24"/>
        </w:rPr>
        <w:t xml:space="preserve">Proficiency in the use </w:t>
      </w:r>
      <w:r w:rsidR="00346120">
        <w:rPr>
          <w:rFonts w:ascii="Cambria" w:eastAsia="Times New Roman" w:hAnsi="Cambria" w:cs="Times New Roman"/>
          <w:color w:val="auto"/>
          <w:sz w:val="24"/>
          <w:szCs w:val="24"/>
        </w:rPr>
        <w:t xml:space="preserve">of </w:t>
      </w:r>
      <w:r w:rsidRPr="00DF521C">
        <w:rPr>
          <w:rFonts w:ascii="Cambria" w:eastAsia="Times New Roman" w:hAnsi="Cambria" w:cs="Times New Roman"/>
          <w:color w:val="auto"/>
          <w:sz w:val="24"/>
          <w:szCs w:val="24"/>
        </w:rPr>
        <w:t xml:space="preserve">Adobe software </w:t>
      </w:r>
      <w:r w:rsidR="00346120">
        <w:rPr>
          <w:rFonts w:ascii="Cambria" w:eastAsia="Times New Roman" w:hAnsi="Cambria" w:cs="Times New Roman"/>
          <w:color w:val="auto"/>
          <w:sz w:val="24"/>
          <w:szCs w:val="24"/>
        </w:rPr>
        <w:t>and other publishing tools (i</w:t>
      </w:r>
      <w:r w:rsidRPr="00DF521C">
        <w:rPr>
          <w:rFonts w:ascii="Cambria" w:eastAsia="Times New Roman" w:hAnsi="Cambria" w:cs="Times New Roman"/>
          <w:color w:val="auto"/>
          <w:sz w:val="24"/>
          <w:szCs w:val="24"/>
        </w:rPr>
        <w:t xml:space="preserve">llustrator, InDesign and </w:t>
      </w:r>
      <w:r w:rsidR="00346120" w:rsidRPr="00DF521C">
        <w:rPr>
          <w:rFonts w:ascii="Cambria" w:eastAsia="Times New Roman" w:hAnsi="Cambria" w:cs="Times New Roman"/>
          <w:color w:val="auto"/>
          <w:sz w:val="24"/>
          <w:szCs w:val="24"/>
        </w:rPr>
        <w:t>Photoshop</w:t>
      </w:r>
      <w:r w:rsidR="00346120">
        <w:rPr>
          <w:rFonts w:ascii="Cambria" w:eastAsia="Times New Roman" w:hAnsi="Cambria" w:cs="Times New Roman"/>
          <w:color w:val="auto"/>
          <w:sz w:val="24"/>
          <w:szCs w:val="24"/>
        </w:rPr>
        <w:t xml:space="preserve">, Microsoft </w:t>
      </w:r>
      <w:proofErr w:type="gramStart"/>
      <w:r w:rsidR="00346120">
        <w:rPr>
          <w:rFonts w:ascii="Cambria" w:eastAsia="Times New Roman" w:hAnsi="Cambria" w:cs="Times New Roman"/>
          <w:color w:val="auto"/>
          <w:sz w:val="24"/>
          <w:szCs w:val="24"/>
        </w:rPr>
        <w:t xml:space="preserve">publisher </w:t>
      </w:r>
      <w:r w:rsidRPr="00DF521C">
        <w:rPr>
          <w:rFonts w:ascii="Cambria" w:eastAsia="Times New Roman" w:hAnsi="Cambria" w:cs="Times New Roman"/>
          <w:color w:val="auto"/>
          <w:sz w:val="24"/>
          <w:szCs w:val="24"/>
        </w:rPr>
        <w:t>)</w:t>
      </w:r>
      <w:proofErr w:type="gramEnd"/>
      <w:r>
        <w:rPr>
          <w:rFonts w:ascii="Cambria" w:eastAsia="Times New Roman" w:hAnsi="Cambria" w:cs="Times New Roman"/>
          <w:color w:val="auto"/>
          <w:sz w:val="24"/>
          <w:szCs w:val="24"/>
        </w:rPr>
        <w:t>;</w:t>
      </w:r>
    </w:p>
    <w:p w14:paraId="72C42399" w14:textId="77777777" w:rsidR="007D61B8" w:rsidRPr="00DF521C" w:rsidRDefault="007D61B8" w:rsidP="007D61B8">
      <w:pPr>
        <w:numPr>
          <w:ilvl w:val="0"/>
          <w:numId w:val="5"/>
        </w:numPr>
        <w:spacing w:line="293" w:lineRule="atLeast"/>
        <w:ind w:left="750"/>
        <w:textAlignment w:val="baseline"/>
        <w:rPr>
          <w:rFonts w:ascii="Cambria" w:eastAsia="Times New Roman" w:hAnsi="Cambria" w:cs="Times New Roman"/>
          <w:color w:val="auto"/>
          <w:sz w:val="24"/>
          <w:szCs w:val="24"/>
        </w:rPr>
      </w:pPr>
      <w:r w:rsidRPr="00DF521C">
        <w:rPr>
          <w:rFonts w:ascii="Cambria" w:eastAsia="Times New Roman" w:hAnsi="Cambria" w:cs="Times New Roman"/>
          <w:color w:val="auto"/>
          <w:sz w:val="24"/>
          <w:szCs w:val="24"/>
        </w:rPr>
        <w:t xml:space="preserve">Experience with development of templates and guidelines on digital </w:t>
      </w:r>
      <w:proofErr w:type="gramStart"/>
      <w:r w:rsidRPr="00DF521C">
        <w:rPr>
          <w:rFonts w:ascii="Cambria" w:eastAsia="Times New Roman" w:hAnsi="Cambria" w:cs="Times New Roman"/>
          <w:color w:val="auto"/>
          <w:sz w:val="24"/>
          <w:szCs w:val="24"/>
        </w:rPr>
        <w:t>tools</w:t>
      </w:r>
      <w:r>
        <w:rPr>
          <w:rFonts w:ascii="Cambria" w:eastAsia="Times New Roman" w:hAnsi="Cambria" w:cs="Times New Roman"/>
          <w:color w:val="auto"/>
          <w:sz w:val="24"/>
          <w:szCs w:val="24"/>
        </w:rPr>
        <w:t>;</w:t>
      </w:r>
      <w:proofErr w:type="gramEnd"/>
    </w:p>
    <w:p w14:paraId="514E1B02" w14:textId="77777777" w:rsidR="007D61B8" w:rsidRPr="00346120" w:rsidRDefault="007D61B8" w:rsidP="006158A6">
      <w:pPr>
        <w:numPr>
          <w:ilvl w:val="0"/>
          <w:numId w:val="5"/>
        </w:numPr>
        <w:spacing w:line="293" w:lineRule="atLeast"/>
        <w:ind w:left="750"/>
        <w:textAlignment w:val="baseline"/>
        <w:rPr>
          <w:rFonts w:ascii="Cambria" w:eastAsia="Times New Roman" w:hAnsi="Cambria" w:cs="Times New Roman"/>
          <w:color w:val="auto"/>
          <w:sz w:val="24"/>
          <w:szCs w:val="24"/>
        </w:rPr>
      </w:pPr>
      <w:r w:rsidRPr="00346120">
        <w:rPr>
          <w:rFonts w:ascii="Cambria" w:eastAsia="Times New Roman" w:hAnsi="Cambria" w:cs="Times New Roman"/>
          <w:color w:val="auto"/>
          <w:sz w:val="24"/>
          <w:szCs w:val="24"/>
        </w:rPr>
        <w:t xml:space="preserve">Relevant experience in developing similar materials on the environment as asset. </w:t>
      </w:r>
    </w:p>
    <w:p w14:paraId="3C6F0E5E" w14:textId="77777777" w:rsidR="007D61B8" w:rsidRDefault="007D61B8" w:rsidP="007D61B8">
      <w:pPr>
        <w:spacing w:line="293" w:lineRule="atLeast"/>
        <w:ind w:left="30"/>
        <w:rPr>
          <w:rFonts w:ascii="Cambria" w:eastAsia="Times New Roman" w:hAnsi="Cambria" w:cs="Times New Roman"/>
          <w:color w:val="auto"/>
          <w:sz w:val="24"/>
          <w:szCs w:val="24"/>
        </w:rPr>
      </w:pPr>
    </w:p>
    <w:p w14:paraId="0B87028B" w14:textId="77777777" w:rsidR="007D61B8" w:rsidRPr="00DF521C" w:rsidRDefault="007D61B8" w:rsidP="007D61B8">
      <w:pPr>
        <w:spacing w:line="293" w:lineRule="atLeast"/>
        <w:textAlignment w:val="baseline"/>
        <w:rPr>
          <w:rFonts w:ascii="Cambria" w:hAnsi="Cambria" w:cs="Times New Roman"/>
          <w:color w:val="auto"/>
          <w:sz w:val="24"/>
          <w:szCs w:val="24"/>
        </w:rPr>
      </w:pPr>
      <w:r w:rsidRPr="00DF521C">
        <w:rPr>
          <w:rFonts w:ascii="Cambria" w:hAnsi="Cambria" w:cs="Times New Roman"/>
          <w:color w:val="auto"/>
          <w:sz w:val="24"/>
          <w:szCs w:val="24"/>
        </w:rPr>
        <w:t>Core Competencies:</w:t>
      </w:r>
    </w:p>
    <w:p w14:paraId="55795288" w14:textId="77777777" w:rsidR="007D61B8" w:rsidRPr="00DF521C" w:rsidRDefault="007D61B8" w:rsidP="007D61B8">
      <w:pPr>
        <w:numPr>
          <w:ilvl w:val="0"/>
          <w:numId w:val="6"/>
        </w:numPr>
        <w:spacing w:line="293" w:lineRule="atLeast"/>
        <w:ind w:left="750"/>
        <w:textAlignment w:val="baseline"/>
        <w:rPr>
          <w:rFonts w:ascii="Cambria" w:eastAsia="Times New Roman" w:hAnsi="Cambria" w:cs="Times New Roman"/>
          <w:color w:val="auto"/>
          <w:sz w:val="24"/>
          <w:szCs w:val="24"/>
        </w:rPr>
      </w:pPr>
      <w:r w:rsidRPr="00DF521C">
        <w:rPr>
          <w:rFonts w:ascii="Cambria" w:eastAsia="Times New Roman" w:hAnsi="Cambria" w:cs="Times New Roman"/>
          <w:color w:val="auto"/>
          <w:sz w:val="24"/>
          <w:szCs w:val="24"/>
        </w:rPr>
        <w:t xml:space="preserve">Displays cultural, gender, religion, race, nationality and age sensitivity and </w:t>
      </w:r>
      <w:proofErr w:type="gramStart"/>
      <w:r w:rsidRPr="00DF521C">
        <w:rPr>
          <w:rFonts w:ascii="Cambria" w:eastAsia="Times New Roman" w:hAnsi="Cambria" w:cs="Times New Roman"/>
          <w:color w:val="auto"/>
          <w:sz w:val="24"/>
          <w:szCs w:val="24"/>
        </w:rPr>
        <w:t>adaptability;</w:t>
      </w:r>
      <w:proofErr w:type="gramEnd"/>
    </w:p>
    <w:p w14:paraId="2A60028D" w14:textId="77777777" w:rsidR="007D61B8" w:rsidRPr="00DF521C" w:rsidRDefault="007D61B8" w:rsidP="007D61B8">
      <w:pPr>
        <w:numPr>
          <w:ilvl w:val="0"/>
          <w:numId w:val="6"/>
        </w:numPr>
        <w:spacing w:line="293" w:lineRule="atLeast"/>
        <w:ind w:left="750"/>
        <w:textAlignment w:val="baseline"/>
        <w:rPr>
          <w:rFonts w:ascii="Cambria" w:eastAsia="Times New Roman" w:hAnsi="Cambria" w:cs="Times New Roman"/>
          <w:color w:val="auto"/>
          <w:sz w:val="24"/>
          <w:szCs w:val="24"/>
        </w:rPr>
      </w:pPr>
      <w:r w:rsidRPr="00DF521C">
        <w:rPr>
          <w:rFonts w:ascii="Cambria" w:eastAsia="Times New Roman" w:hAnsi="Cambria" w:cs="Times New Roman"/>
          <w:color w:val="auto"/>
          <w:sz w:val="24"/>
          <w:szCs w:val="24"/>
        </w:rPr>
        <w:t xml:space="preserve">Ability to work in a multicultural </w:t>
      </w:r>
      <w:proofErr w:type="gramStart"/>
      <w:r w:rsidRPr="00DF521C">
        <w:rPr>
          <w:rFonts w:ascii="Cambria" w:eastAsia="Times New Roman" w:hAnsi="Cambria" w:cs="Times New Roman"/>
          <w:color w:val="auto"/>
          <w:sz w:val="24"/>
          <w:szCs w:val="24"/>
        </w:rPr>
        <w:t>environment</w:t>
      </w:r>
      <w:r w:rsidRPr="2F6F86A3">
        <w:rPr>
          <w:rFonts w:ascii="Cambria" w:eastAsia="Times New Roman" w:hAnsi="Cambria" w:cs="Times New Roman"/>
          <w:color w:val="auto"/>
          <w:sz w:val="24"/>
          <w:szCs w:val="24"/>
        </w:rPr>
        <w:t>;</w:t>
      </w:r>
      <w:proofErr w:type="gramEnd"/>
    </w:p>
    <w:p w14:paraId="404E9837" w14:textId="77777777" w:rsidR="007D61B8" w:rsidRPr="00DF521C" w:rsidRDefault="007D61B8" w:rsidP="007D61B8">
      <w:pPr>
        <w:pStyle w:val="ListParagraph"/>
        <w:numPr>
          <w:ilvl w:val="0"/>
          <w:numId w:val="3"/>
        </w:numPr>
        <w:tabs>
          <w:tab w:val="left" w:pos="-720"/>
        </w:tabs>
        <w:suppressAutoHyphens/>
        <w:spacing w:before="40" w:after="54" w:line="240" w:lineRule="auto"/>
        <w:jc w:val="both"/>
        <w:rPr>
          <w:rFonts w:ascii="Cambria" w:hAnsi="Cambria"/>
          <w:sz w:val="24"/>
          <w:szCs w:val="24"/>
        </w:rPr>
      </w:pPr>
      <w:r w:rsidRPr="00DF521C">
        <w:rPr>
          <w:rFonts w:ascii="Cambria" w:hAnsi="Cambria"/>
          <w:color w:val="auto"/>
          <w:sz w:val="24"/>
          <w:szCs w:val="24"/>
        </w:rPr>
        <w:t xml:space="preserve">Must be proficient in </w:t>
      </w:r>
      <w:proofErr w:type="gramStart"/>
      <w:r w:rsidRPr="00DF521C">
        <w:rPr>
          <w:rFonts w:ascii="Cambria" w:hAnsi="Cambria"/>
          <w:color w:val="auto"/>
          <w:sz w:val="24"/>
          <w:szCs w:val="24"/>
        </w:rPr>
        <w:t>English;</w:t>
      </w:r>
      <w:proofErr w:type="gramEnd"/>
    </w:p>
    <w:p w14:paraId="22324A47" w14:textId="77777777" w:rsidR="007D61B8" w:rsidRPr="00DF521C" w:rsidRDefault="007D61B8" w:rsidP="007D61B8">
      <w:pPr>
        <w:spacing w:after="120"/>
        <w:jc w:val="both"/>
        <w:rPr>
          <w:rFonts w:ascii="Cambria" w:hAnsi="Cambria"/>
          <w:sz w:val="24"/>
          <w:szCs w:val="24"/>
        </w:rPr>
      </w:pPr>
    </w:p>
    <w:p w14:paraId="7E584687" w14:textId="77777777" w:rsidR="007D61B8" w:rsidRPr="00DF521C" w:rsidRDefault="007D61B8" w:rsidP="007D61B8">
      <w:pPr>
        <w:pStyle w:val="ListParagraph"/>
        <w:widowControl w:val="0"/>
        <w:numPr>
          <w:ilvl w:val="0"/>
          <w:numId w:val="1"/>
        </w:numPr>
        <w:spacing w:line="240" w:lineRule="auto"/>
        <w:rPr>
          <w:rFonts w:ascii="Cambria" w:hAnsi="Cambria"/>
          <w:sz w:val="24"/>
          <w:szCs w:val="24"/>
        </w:rPr>
      </w:pPr>
      <w:r w:rsidRPr="00DF521C">
        <w:rPr>
          <w:rFonts w:ascii="Cambria" w:hAnsi="Cambria"/>
          <w:b/>
          <w:sz w:val="24"/>
          <w:szCs w:val="24"/>
        </w:rPr>
        <w:t>EVALUATION CRITERIA</w:t>
      </w:r>
    </w:p>
    <w:p w14:paraId="1B96A6DA" w14:textId="77777777" w:rsidR="007D61B8" w:rsidRPr="00DF521C" w:rsidRDefault="007D61B8" w:rsidP="007D61B8">
      <w:pPr>
        <w:spacing w:after="120"/>
        <w:jc w:val="both"/>
        <w:rPr>
          <w:rFonts w:ascii="Cambria" w:hAnsi="Cambria"/>
          <w:sz w:val="24"/>
          <w:szCs w:val="24"/>
        </w:rPr>
      </w:pPr>
    </w:p>
    <w:p w14:paraId="7D8BABC5" w14:textId="77777777" w:rsidR="007D61B8" w:rsidRPr="00DF521C" w:rsidRDefault="007D61B8" w:rsidP="007D61B8">
      <w:pPr>
        <w:spacing w:after="200"/>
        <w:rPr>
          <w:rFonts w:ascii="Cambria" w:hAnsi="Cambria"/>
          <w:sz w:val="24"/>
          <w:szCs w:val="24"/>
        </w:rPr>
      </w:pPr>
      <w:r w:rsidRPr="00DF521C">
        <w:rPr>
          <w:rFonts w:ascii="Cambria" w:hAnsi="Cambria"/>
          <w:sz w:val="24"/>
          <w:szCs w:val="24"/>
        </w:rPr>
        <w:t xml:space="preserve">The evaluation criteria and weightings that will be applied to this TOR are as follows: </w:t>
      </w:r>
    </w:p>
    <w:tbl>
      <w:tblPr>
        <w:tblStyle w:val="TableGrid"/>
        <w:tblW w:w="0" w:type="auto"/>
        <w:tblLook w:val="04A0" w:firstRow="1" w:lastRow="0" w:firstColumn="1" w:lastColumn="0" w:noHBand="0" w:noVBand="1"/>
      </w:tblPr>
      <w:tblGrid>
        <w:gridCol w:w="1343"/>
        <w:gridCol w:w="5012"/>
        <w:gridCol w:w="2995"/>
      </w:tblGrid>
      <w:tr w:rsidR="007D61B8" w:rsidRPr="00DF521C" w14:paraId="6A5B1657" w14:textId="77777777" w:rsidTr="0001500C">
        <w:trPr>
          <w:trHeight w:val="377"/>
        </w:trPr>
        <w:tc>
          <w:tcPr>
            <w:tcW w:w="1343" w:type="dxa"/>
          </w:tcPr>
          <w:p w14:paraId="724995B5" w14:textId="77777777" w:rsidR="007D61B8" w:rsidRPr="00DF521C" w:rsidRDefault="007D61B8" w:rsidP="0001500C">
            <w:pPr>
              <w:rPr>
                <w:rFonts w:ascii="Cambria" w:hAnsi="Cambria"/>
                <w:b/>
              </w:rPr>
            </w:pPr>
            <w:r w:rsidRPr="00DF521C">
              <w:rPr>
                <w:rFonts w:ascii="Cambria" w:hAnsi="Cambria"/>
                <w:b/>
              </w:rPr>
              <w:t>Category</w:t>
            </w:r>
          </w:p>
        </w:tc>
        <w:tc>
          <w:tcPr>
            <w:tcW w:w="5012" w:type="dxa"/>
          </w:tcPr>
          <w:p w14:paraId="0C012563" w14:textId="77777777" w:rsidR="007D61B8" w:rsidRPr="00DF521C" w:rsidRDefault="007D61B8" w:rsidP="0001500C">
            <w:pPr>
              <w:rPr>
                <w:rFonts w:ascii="Cambria" w:hAnsi="Cambria"/>
                <w:b/>
              </w:rPr>
            </w:pPr>
            <w:r w:rsidRPr="00DF521C">
              <w:rPr>
                <w:rFonts w:ascii="Cambria" w:hAnsi="Cambria"/>
                <w:b/>
              </w:rPr>
              <w:t>Description</w:t>
            </w:r>
          </w:p>
        </w:tc>
        <w:tc>
          <w:tcPr>
            <w:tcW w:w="2995" w:type="dxa"/>
          </w:tcPr>
          <w:p w14:paraId="2303F858" w14:textId="77777777" w:rsidR="007D61B8" w:rsidRPr="00DF521C" w:rsidRDefault="007D61B8" w:rsidP="0001500C">
            <w:pPr>
              <w:rPr>
                <w:rFonts w:ascii="Cambria" w:hAnsi="Cambria"/>
                <w:b/>
              </w:rPr>
            </w:pPr>
            <w:r w:rsidRPr="00DF521C">
              <w:rPr>
                <w:rFonts w:ascii="Cambria" w:hAnsi="Cambria"/>
                <w:b/>
              </w:rPr>
              <w:t>Weighting</w:t>
            </w:r>
          </w:p>
        </w:tc>
      </w:tr>
      <w:tr w:rsidR="007D61B8" w:rsidRPr="00DF521C" w14:paraId="32947A50" w14:textId="77777777" w:rsidTr="0001500C">
        <w:tc>
          <w:tcPr>
            <w:tcW w:w="1343" w:type="dxa"/>
          </w:tcPr>
          <w:p w14:paraId="437507A8" w14:textId="77777777" w:rsidR="007D61B8" w:rsidRPr="00DF521C" w:rsidRDefault="007D61B8" w:rsidP="0001500C">
            <w:pPr>
              <w:jc w:val="center"/>
              <w:rPr>
                <w:rFonts w:ascii="Cambria" w:hAnsi="Cambria"/>
              </w:rPr>
            </w:pPr>
            <w:r w:rsidRPr="00DF521C">
              <w:rPr>
                <w:rFonts w:ascii="Cambria" w:hAnsi="Cambria"/>
              </w:rPr>
              <w:t>1</w:t>
            </w:r>
          </w:p>
        </w:tc>
        <w:tc>
          <w:tcPr>
            <w:tcW w:w="5012" w:type="dxa"/>
          </w:tcPr>
          <w:p w14:paraId="7BB3A220" w14:textId="77777777" w:rsidR="007D61B8" w:rsidRPr="00DF521C" w:rsidRDefault="007D61B8" w:rsidP="0001500C">
            <w:pPr>
              <w:rPr>
                <w:rFonts w:ascii="Cambria" w:hAnsi="Cambria"/>
              </w:rPr>
            </w:pPr>
            <w:r w:rsidRPr="00DF521C">
              <w:rPr>
                <w:rFonts w:ascii="Cambria" w:hAnsi="Cambria"/>
              </w:rPr>
              <w:t xml:space="preserve">Proven experience in animation production and motion graphic design as evidenced by CV and samples  </w:t>
            </w:r>
          </w:p>
        </w:tc>
        <w:tc>
          <w:tcPr>
            <w:tcW w:w="2995" w:type="dxa"/>
          </w:tcPr>
          <w:p w14:paraId="355FAD9F" w14:textId="77777777" w:rsidR="007D61B8" w:rsidRPr="00DF521C" w:rsidRDefault="007D61B8" w:rsidP="0001500C">
            <w:pPr>
              <w:jc w:val="center"/>
              <w:rPr>
                <w:rFonts w:ascii="Cambria" w:hAnsi="Cambria"/>
              </w:rPr>
            </w:pPr>
            <w:r>
              <w:rPr>
                <w:rFonts w:ascii="Cambria" w:hAnsi="Cambria"/>
              </w:rPr>
              <w:t>2</w:t>
            </w:r>
            <w:r w:rsidRPr="00DF521C">
              <w:rPr>
                <w:rFonts w:ascii="Cambria" w:hAnsi="Cambria"/>
              </w:rPr>
              <w:t>0</w:t>
            </w:r>
          </w:p>
        </w:tc>
      </w:tr>
      <w:tr w:rsidR="007D61B8" w:rsidRPr="00DF521C" w14:paraId="7EF42FE8" w14:textId="77777777" w:rsidTr="0001500C">
        <w:tc>
          <w:tcPr>
            <w:tcW w:w="1343" w:type="dxa"/>
          </w:tcPr>
          <w:p w14:paraId="052528D5" w14:textId="77777777" w:rsidR="007D61B8" w:rsidRPr="00DF521C" w:rsidRDefault="007D61B8" w:rsidP="0001500C">
            <w:pPr>
              <w:jc w:val="center"/>
              <w:rPr>
                <w:rFonts w:ascii="Cambria" w:hAnsi="Cambria"/>
              </w:rPr>
            </w:pPr>
            <w:r w:rsidRPr="00DF521C">
              <w:rPr>
                <w:rFonts w:ascii="Cambria" w:hAnsi="Cambria"/>
              </w:rPr>
              <w:t>2</w:t>
            </w:r>
          </w:p>
        </w:tc>
        <w:tc>
          <w:tcPr>
            <w:tcW w:w="5012" w:type="dxa"/>
          </w:tcPr>
          <w:p w14:paraId="7D9C17B7" w14:textId="77777777" w:rsidR="007D61B8" w:rsidRPr="00DF521C" w:rsidRDefault="007D61B8" w:rsidP="0001500C">
            <w:pPr>
              <w:rPr>
                <w:rFonts w:ascii="Cambria" w:hAnsi="Cambria"/>
              </w:rPr>
            </w:pPr>
            <w:r w:rsidRPr="00DF521C">
              <w:rPr>
                <w:rFonts w:ascii="Cambria" w:hAnsi="Cambria"/>
              </w:rPr>
              <w:t xml:space="preserve"> Technical and Educational Qualifications of Consultant </w:t>
            </w:r>
          </w:p>
        </w:tc>
        <w:tc>
          <w:tcPr>
            <w:tcW w:w="2995" w:type="dxa"/>
          </w:tcPr>
          <w:p w14:paraId="6846CB5A" w14:textId="77777777" w:rsidR="007D61B8" w:rsidRPr="00DF521C" w:rsidRDefault="007D61B8" w:rsidP="0001500C">
            <w:pPr>
              <w:jc w:val="center"/>
              <w:rPr>
                <w:rFonts w:ascii="Cambria" w:hAnsi="Cambria"/>
              </w:rPr>
            </w:pPr>
            <w:r w:rsidRPr="00DF521C">
              <w:rPr>
                <w:rFonts w:ascii="Cambria" w:hAnsi="Cambria"/>
              </w:rPr>
              <w:t>20</w:t>
            </w:r>
          </w:p>
        </w:tc>
      </w:tr>
      <w:tr w:rsidR="007D61B8" w:rsidRPr="00DF521C" w14:paraId="419BD816" w14:textId="77777777" w:rsidTr="0001500C">
        <w:tc>
          <w:tcPr>
            <w:tcW w:w="1343" w:type="dxa"/>
          </w:tcPr>
          <w:p w14:paraId="78DECCEA" w14:textId="77777777" w:rsidR="007D61B8" w:rsidRPr="00DF521C" w:rsidRDefault="007D61B8" w:rsidP="0001500C">
            <w:pPr>
              <w:jc w:val="center"/>
              <w:rPr>
                <w:rFonts w:ascii="Cambria" w:hAnsi="Cambria"/>
              </w:rPr>
            </w:pPr>
            <w:r w:rsidRPr="00DF521C">
              <w:rPr>
                <w:rFonts w:ascii="Cambria" w:hAnsi="Cambria"/>
              </w:rPr>
              <w:t>3</w:t>
            </w:r>
          </w:p>
        </w:tc>
        <w:tc>
          <w:tcPr>
            <w:tcW w:w="5012" w:type="dxa"/>
          </w:tcPr>
          <w:p w14:paraId="1668341B" w14:textId="77777777" w:rsidR="007D61B8" w:rsidRPr="00DF521C" w:rsidRDefault="007D61B8" w:rsidP="0001500C">
            <w:pPr>
              <w:rPr>
                <w:rFonts w:ascii="Cambria" w:hAnsi="Cambria"/>
              </w:rPr>
            </w:pPr>
            <w:r w:rsidRPr="00DF521C">
              <w:rPr>
                <w:rFonts w:ascii="Cambria" w:hAnsi="Cambria"/>
              </w:rPr>
              <w:t xml:space="preserve">Financial Proposal/Cost </w:t>
            </w:r>
          </w:p>
        </w:tc>
        <w:tc>
          <w:tcPr>
            <w:tcW w:w="2995" w:type="dxa"/>
          </w:tcPr>
          <w:p w14:paraId="36A3B678" w14:textId="77777777" w:rsidR="007D61B8" w:rsidRPr="00DF521C" w:rsidRDefault="007D61B8" w:rsidP="0001500C">
            <w:pPr>
              <w:jc w:val="center"/>
              <w:rPr>
                <w:rFonts w:ascii="Cambria" w:hAnsi="Cambria"/>
              </w:rPr>
            </w:pPr>
            <w:r w:rsidRPr="00DF521C">
              <w:rPr>
                <w:rFonts w:ascii="Cambria" w:hAnsi="Cambria"/>
              </w:rPr>
              <w:t>20</w:t>
            </w:r>
          </w:p>
        </w:tc>
      </w:tr>
      <w:tr w:rsidR="007D61B8" w:rsidRPr="00DF521C" w14:paraId="09A4A3A4" w14:textId="77777777" w:rsidTr="0001500C">
        <w:tc>
          <w:tcPr>
            <w:tcW w:w="1343" w:type="dxa"/>
          </w:tcPr>
          <w:p w14:paraId="12BD8A34" w14:textId="77777777" w:rsidR="007D61B8" w:rsidRPr="00DF521C" w:rsidRDefault="007D61B8" w:rsidP="0001500C">
            <w:pPr>
              <w:jc w:val="center"/>
              <w:rPr>
                <w:rFonts w:ascii="Cambria" w:hAnsi="Cambria"/>
              </w:rPr>
            </w:pPr>
            <w:r w:rsidRPr="00DF521C">
              <w:rPr>
                <w:rFonts w:ascii="Cambria" w:hAnsi="Cambria"/>
              </w:rPr>
              <w:t>4</w:t>
            </w:r>
          </w:p>
        </w:tc>
        <w:tc>
          <w:tcPr>
            <w:tcW w:w="5012" w:type="dxa"/>
          </w:tcPr>
          <w:p w14:paraId="0C6BA7F0" w14:textId="77777777" w:rsidR="007D61B8" w:rsidRPr="00DF521C" w:rsidRDefault="007D61B8" w:rsidP="0001500C">
            <w:pPr>
              <w:rPr>
                <w:rFonts w:ascii="Cambria" w:hAnsi="Cambria"/>
              </w:rPr>
            </w:pPr>
            <w:r w:rsidRPr="00DF521C">
              <w:rPr>
                <w:rFonts w:ascii="Cambria" w:hAnsi="Cambria"/>
              </w:rPr>
              <w:t>Knowledge and experience in environmentally related issues, including climate change</w:t>
            </w:r>
          </w:p>
        </w:tc>
        <w:tc>
          <w:tcPr>
            <w:tcW w:w="2995" w:type="dxa"/>
          </w:tcPr>
          <w:p w14:paraId="19165AC3" w14:textId="77777777" w:rsidR="007D61B8" w:rsidRPr="00DF521C" w:rsidRDefault="007D61B8" w:rsidP="0001500C">
            <w:pPr>
              <w:jc w:val="center"/>
              <w:rPr>
                <w:rFonts w:ascii="Cambria" w:hAnsi="Cambria"/>
              </w:rPr>
            </w:pPr>
            <w:r w:rsidRPr="00DF521C">
              <w:rPr>
                <w:rFonts w:ascii="Cambria" w:hAnsi="Cambria"/>
              </w:rPr>
              <w:t>10</w:t>
            </w:r>
          </w:p>
        </w:tc>
      </w:tr>
      <w:tr w:rsidR="007D61B8" w:rsidRPr="00DF521C" w14:paraId="1CA7E107" w14:textId="77777777" w:rsidTr="0001500C">
        <w:tc>
          <w:tcPr>
            <w:tcW w:w="1343" w:type="dxa"/>
          </w:tcPr>
          <w:p w14:paraId="0C2671EB" w14:textId="77777777" w:rsidR="007D61B8" w:rsidRPr="00DF521C" w:rsidRDefault="007D61B8" w:rsidP="0001500C">
            <w:pPr>
              <w:jc w:val="center"/>
              <w:rPr>
                <w:rFonts w:ascii="Cambria" w:hAnsi="Cambria"/>
              </w:rPr>
            </w:pPr>
            <w:r w:rsidRPr="00DF521C">
              <w:rPr>
                <w:rFonts w:ascii="Cambria" w:hAnsi="Cambria"/>
              </w:rPr>
              <w:t>5</w:t>
            </w:r>
          </w:p>
        </w:tc>
        <w:tc>
          <w:tcPr>
            <w:tcW w:w="5012" w:type="dxa"/>
          </w:tcPr>
          <w:p w14:paraId="39ED05B6" w14:textId="77777777" w:rsidR="007D61B8" w:rsidRPr="00DF521C" w:rsidRDefault="007D61B8" w:rsidP="0001500C">
            <w:pPr>
              <w:rPr>
                <w:rFonts w:ascii="Cambria" w:hAnsi="Cambria"/>
              </w:rPr>
            </w:pPr>
            <w:r w:rsidRPr="00DF521C">
              <w:rPr>
                <w:rFonts w:ascii="Cambria" w:hAnsi="Cambria"/>
              </w:rPr>
              <w:t xml:space="preserve">Ability to provide services in a timely manner </w:t>
            </w:r>
          </w:p>
        </w:tc>
        <w:tc>
          <w:tcPr>
            <w:tcW w:w="2995" w:type="dxa"/>
          </w:tcPr>
          <w:p w14:paraId="5500D994" w14:textId="77777777" w:rsidR="007D61B8" w:rsidRPr="00DF521C" w:rsidRDefault="007D61B8" w:rsidP="0001500C">
            <w:pPr>
              <w:jc w:val="center"/>
              <w:rPr>
                <w:rFonts w:ascii="Cambria" w:hAnsi="Cambria"/>
              </w:rPr>
            </w:pPr>
            <w:r w:rsidRPr="00DF521C">
              <w:rPr>
                <w:rFonts w:ascii="Cambria" w:hAnsi="Cambria"/>
              </w:rPr>
              <w:t xml:space="preserve">10 </w:t>
            </w:r>
          </w:p>
        </w:tc>
      </w:tr>
      <w:tr w:rsidR="007D61B8" w:rsidRPr="00DF521C" w14:paraId="7F136902" w14:textId="77777777" w:rsidTr="0001500C">
        <w:tc>
          <w:tcPr>
            <w:tcW w:w="1343" w:type="dxa"/>
          </w:tcPr>
          <w:p w14:paraId="6F709059" w14:textId="77777777" w:rsidR="007D61B8" w:rsidRPr="00DF521C" w:rsidRDefault="007D61B8" w:rsidP="0001500C">
            <w:pPr>
              <w:jc w:val="center"/>
              <w:rPr>
                <w:rFonts w:ascii="Cambria" w:hAnsi="Cambria"/>
              </w:rPr>
            </w:pPr>
            <w:r>
              <w:rPr>
                <w:rFonts w:ascii="Cambria" w:hAnsi="Cambria"/>
              </w:rPr>
              <w:t>6</w:t>
            </w:r>
          </w:p>
        </w:tc>
        <w:tc>
          <w:tcPr>
            <w:tcW w:w="5012" w:type="dxa"/>
          </w:tcPr>
          <w:p w14:paraId="4C5E991F" w14:textId="77777777" w:rsidR="007D61B8" w:rsidRPr="00DF521C" w:rsidRDefault="007D61B8" w:rsidP="0001500C">
            <w:pPr>
              <w:rPr>
                <w:rFonts w:ascii="Cambria" w:hAnsi="Cambria"/>
              </w:rPr>
            </w:pPr>
            <w:r>
              <w:rPr>
                <w:rFonts w:ascii="Cambria" w:hAnsi="Cambria"/>
              </w:rPr>
              <w:t xml:space="preserve">Technical Proposal </w:t>
            </w:r>
          </w:p>
        </w:tc>
        <w:tc>
          <w:tcPr>
            <w:tcW w:w="2995" w:type="dxa"/>
          </w:tcPr>
          <w:p w14:paraId="64251E97" w14:textId="77777777" w:rsidR="007D61B8" w:rsidRPr="00DF521C" w:rsidRDefault="007D61B8" w:rsidP="0001500C">
            <w:pPr>
              <w:jc w:val="center"/>
              <w:rPr>
                <w:rFonts w:ascii="Cambria" w:hAnsi="Cambria"/>
              </w:rPr>
            </w:pPr>
            <w:r>
              <w:rPr>
                <w:rFonts w:ascii="Cambria" w:hAnsi="Cambria"/>
              </w:rPr>
              <w:t>2</w:t>
            </w:r>
            <w:r w:rsidRPr="4F805E9D">
              <w:rPr>
                <w:rFonts w:ascii="Cambria" w:hAnsi="Cambria"/>
              </w:rPr>
              <w:t xml:space="preserve">0 </w:t>
            </w:r>
          </w:p>
        </w:tc>
      </w:tr>
      <w:tr w:rsidR="007D61B8" w:rsidRPr="00DF521C" w14:paraId="6DE8D574" w14:textId="77777777" w:rsidTr="0001500C">
        <w:tc>
          <w:tcPr>
            <w:tcW w:w="6355" w:type="dxa"/>
            <w:gridSpan w:val="2"/>
          </w:tcPr>
          <w:p w14:paraId="26B06FFC" w14:textId="77777777" w:rsidR="007D61B8" w:rsidRPr="00DF521C" w:rsidRDefault="007D61B8" w:rsidP="0001500C">
            <w:pPr>
              <w:rPr>
                <w:rFonts w:ascii="Cambria" w:hAnsi="Cambria"/>
                <w:b/>
                <w:bCs/>
              </w:rPr>
            </w:pPr>
            <w:r w:rsidRPr="00DF521C">
              <w:rPr>
                <w:rFonts w:ascii="Cambria" w:hAnsi="Cambria"/>
                <w:b/>
                <w:bCs/>
              </w:rPr>
              <w:t>TOTAL</w:t>
            </w:r>
          </w:p>
        </w:tc>
        <w:tc>
          <w:tcPr>
            <w:tcW w:w="2995" w:type="dxa"/>
          </w:tcPr>
          <w:p w14:paraId="59C4CC92" w14:textId="77777777" w:rsidR="007D61B8" w:rsidRPr="00DF521C" w:rsidRDefault="007D61B8" w:rsidP="0001500C">
            <w:pPr>
              <w:jc w:val="center"/>
              <w:rPr>
                <w:rFonts w:ascii="Cambria" w:hAnsi="Cambria"/>
                <w:b/>
                <w:bCs/>
              </w:rPr>
            </w:pPr>
            <w:r w:rsidRPr="00DF521C">
              <w:rPr>
                <w:rFonts w:ascii="Cambria" w:hAnsi="Cambria"/>
                <w:b/>
                <w:bCs/>
              </w:rPr>
              <w:t>100</w:t>
            </w:r>
          </w:p>
        </w:tc>
      </w:tr>
    </w:tbl>
    <w:p w14:paraId="1851A9DF" w14:textId="77777777" w:rsidR="007D61B8" w:rsidRPr="00DF521C" w:rsidRDefault="007D61B8" w:rsidP="007D61B8">
      <w:pPr>
        <w:widowControl w:val="0"/>
        <w:spacing w:before="100" w:beforeAutospacing="1" w:after="90"/>
        <w:rPr>
          <w:rFonts w:ascii="Cambria" w:eastAsia="Times New Roman" w:hAnsi="Cambria" w:cs="Times New Roman"/>
          <w:color w:val="333333"/>
          <w:sz w:val="24"/>
          <w:szCs w:val="24"/>
        </w:rPr>
      </w:pPr>
    </w:p>
    <w:p w14:paraId="11323FCA" w14:textId="77777777" w:rsidR="007D61B8" w:rsidRDefault="007D61B8"/>
    <w:sectPr w:rsidR="007D61B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40514" w14:textId="77777777" w:rsidR="000C02FE" w:rsidRDefault="000C02FE" w:rsidP="007D61B8">
      <w:pPr>
        <w:spacing w:line="240" w:lineRule="auto"/>
      </w:pPr>
      <w:r>
        <w:separator/>
      </w:r>
    </w:p>
  </w:endnote>
  <w:endnote w:type="continuationSeparator" w:id="0">
    <w:p w14:paraId="1EA636B4" w14:textId="77777777" w:rsidR="000C02FE" w:rsidRDefault="000C02FE" w:rsidP="007D61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140B" w14:textId="77777777" w:rsidR="00B46D47" w:rsidRDefault="00000000" w:rsidP="00BC1A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4EACFC" w14:textId="77777777" w:rsidR="00B46D47"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rPr>
      <w:id w:val="-332465108"/>
      <w:docPartObj>
        <w:docPartGallery w:val="Page Numbers (Bottom of Page)"/>
        <w:docPartUnique/>
      </w:docPartObj>
    </w:sdtPr>
    <w:sdtEndPr>
      <w:rPr>
        <w:rStyle w:val="PageNumber"/>
        <w:rFonts w:ascii="Cambria" w:hAnsi="Cambria"/>
      </w:rPr>
    </w:sdtEndPr>
    <w:sdtContent>
      <w:p w14:paraId="5507253E" w14:textId="77777777" w:rsidR="00B46D47" w:rsidRPr="00587EDA" w:rsidRDefault="00000000" w:rsidP="00BC1A83">
        <w:pPr>
          <w:pStyle w:val="Footer"/>
          <w:framePr w:wrap="none" w:vAnchor="text" w:hAnchor="margin" w:xAlign="center" w:y="1"/>
          <w:rPr>
            <w:rStyle w:val="PageNumber"/>
            <w:rFonts w:ascii="Cambria" w:hAnsi="Cambria"/>
            <w:b/>
            <w:bCs/>
          </w:rPr>
        </w:pPr>
        <w:r w:rsidRPr="00587EDA">
          <w:rPr>
            <w:rStyle w:val="PageNumber"/>
            <w:rFonts w:ascii="Cambria" w:hAnsi="Cambria"/>
            <w:b/>
            <w:bCs/>
          </w:rPr>
          <w:fldChar w:fldCharType="begin"/>
        </w:r>
        <w:r w:rsidRPr="00587EDA">
          <w:rPr>
            <w:rStyle w:val="PageNumber"/>
            <w:rFonts w:ascii="Cambria" w:hAnsi="Cambria"/>
            <w:b/>
            <w:bCs/>
          </w:rPr>
          <w:instrText xml:space="preserve"> PAGE </w:instrText>
        </w:r>
        <w:r w:rsidRPr="00587EDA">
          <w:rPr>
            <w:rStyle w:val="PageNumber"/>
            <w:rFonts w:ascii="Cambria" w:hAnsi="Cambria"/>
            <w:b/>
            <w:bCs/>
          </w:rPr>
          <w:fldChar w:fldCharType="separate"/>
        </w:r>
        <w:r>
          <w:rPr>
            <w:rStyle w:val="PageNumber"/>
            <w:rFonts w:ascii="Cambria" w:hAnsi="Cambria"/>
            <w:b/>
            <w:bCs/>
            <w:noProof/>
          </w:rPr>
          <w:t>6</w:t>
        </w:r>
        <w:r w:rsidRPr="00587EDA">
          <w:rPr>
            <w:rStyle w:val="PageNumber"/>
            <w:rFonts w:ascii="Cambria" w:hAnsi="Cambria"/>
            <w:b/>
            <w:bCs/>
          </w:rPr>
          <w:fldChar w:fldCharType="end"/>
        </w:r>
      </w:p>
    </w:sdtContent>
  </w:sdt>
  <w:p w14:paraId="0E2CB0F0" w14:textId="77777777" w:rsidR="00B46D47" w:rsidRPr="00587EDA" w:rsidRDefault="00000000">
    <w:pPr>
      <w:pStyle w:val="Footer"/>
      <w:rPr>
        <w:rFonts w:ascii="Cambria" w:hAnsi="Cambria"/>
        <w:b/>
        <w:bCs/>
      </w:rPr>
    </w:pPr>
  </w:p>
  <w:p w14:paraId="638CB2DD" w14:textId="77777777" w:rsidR="00B46D47"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672A" w14:textId="77777777" w:rsidR="000D2F1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928AA" w14:textId="77777777" w:rsidR="000C02FE" w:rsidRDefault="000C02FE" w:rsidP="007D61B8">
      <w:pPr>
        <w:spacing w:line="240" w:lineRule="auto"/>
      </w:pPr>
      <w:r>
        <w:separator/>
      </w:r>
    </w:p>
  </w:footnote>
  <w:footnote w:type="continuationSeparator" w:id="0">
    <w:p w14:paraId="495172F3" w14:textId="77777777" w:rsidR="000C02FE" w:rsidRDefault="000C02FE" w:rsidP="007D61B8">
      <w:pPr>
        <w:spacing w:line="240" w:lineRule="auto"/>
      </w:pPr>
      <w:r>
        <w:continuationSeparator/>
      </w:r>
    </w:p>
  </w:footnote>
  <w:footnote w:id="1">
    <w:p w14:paraId="692268A6" w14:textId="77777777" w:rsidR="007D61B8" w:rsidRPr="00A533B4" w:rsidRDefault="007D61B8" w:rsidP="007D61B8">
      <w:pPr>
        <w:pStyle w:val="FootnoteText"/>
        <w:rPr>
          <w:rFonts w:ascii="Cambria" w:hAnsi="Cambria" w:cs="Times New Roman"/>
          <w:sz w:val="16"/>
          <w:szCs w:val="16"/>
        </w:rPr>
      </w:pPr>
      <w:r w:rsidRPr="00A533B4">
        <w:rPr>
          <w:rStyle w:val="FootnoteReference"/>
          <w:rFonts w:ascii="Cambria" w:hAnsi="Cambria" w:cs="Times New Roman"/>
          <w:sz w:val="16"/>
          <w:szCs w:val="16"/>
        </w:rPr>
        <w:footnoteRef/>
      </w:r>
      <w:r w:rsidRPr="00A533B4">
        <w:rPr>
          <w:rFonts w:ascii="Cambria" w:hAnsi="Cambria" w:cs="Times New Roman"/>
          <w:sz w:val="16"/>
          <w:szCs w:val="16"/>
        </w:rPr>
        <w:t xml:space="preserve"> A Delivery Partner is an entity that is responsible for the Readiness project’s proposal development, supervision, fiduciary management, progress reporting, and project completion and evaluation.</w:t>
      </w:r>
    </w:p>
  </w:footnote>
  <w:footnote w:id="2">
    <w:p w14:paraId="6815AA4E" w14:textId="77777777" w:rsidR="007D61B8" w:rsidRPr="00A533B4" w:rsidRDefault="007D61B8" w:rsidP="007D61B8">
      <w:pPr>
        <w:pStyle w:val="FootnoteText"/>
        <w:rPr>
          <w:rFonts w:ascii="Cambria" w:hAnsi="Cambria"/>
          <w:sz w:val="22"/>
          <w:szCs w:val="22"/>
        </w:rPr>
      </w:pPr>
      <w:r w:rsidRPr="00A533B4">
        <w:rPr>
          <w:rStyle w:val="FootnoteReference"/>
          <w:rFonts w:ascii="Cambria" w:hAnsi="Cambria" w:cs="Times New Roman"/>
          <w:sz w:val="16"/>
          <w:szCs w:val="16"/>
        </w:rPr>
        <w:footnoteRef/>
      </w:r>
      <w:r w:rsidRPr="00A533B4">
        <w:rPr>
          <w:rFonts w:ascii="Cambria" w:hAnsi="Cambria" w:cs="Times New Roman"/>
          <w:sz w:val="16"/>
          <w:szCs w:val="16"/>
        </w:rPr>
        <w:t xml:space="preserve"> An Executing Entity is an entity that GCF proceeds are channelled for the purposes of the Readiness project as well as one that executes, carries out, implements or reports on the progress the Readiness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51CC" w14:textId="77777777" w:rsidR="00B46D47" w:rsidRDefault="00000000">
    <w:pPr>
      <w:pStyle w:val="Header"/>
    </w:pPr>
  </w:p>
  <w:p w14:paraId="25D5C252" w14:textId="77777777" w:rsidR="009E45E2" w:rsidRDefault="00000000">
    <w:r>
      <w:rPr>
        <w:noProof/>
      </w:rPr>
      <mc:AlternateContent>
        <mc:Choice Requires="wps">
          <w:drawing>
            <wp:anchor distT="0" distB="0" distL="114300" distR="114300" simplePos="0" relativeHeight="251660288" behindDoc="1" locked="0" layoutInCell="1" allowOverlap="1" wp14:anchorId="2BFD6163" wp14:editId="328DD3EE">
              <wp:simplePos x="0" y="0"/>
              <wp:positionH relativeFrom="page">
                <wp:posOffset>0</wp:posOffset>
              </wp:positionH>
              <wp:positionV relativeFrom="page">
                <wp:posOffset>0</wp:posOffset>
              </wp:positionV>
              <wp:extent cx="0" cy="0"/>
              <wp:effectExtent l="0" t="0" r="0" b="0"/>
              <wp:wrapNone/>
              <wp:docPr id="5"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0BDA2427" id="Rectangle 1" o:spid="_x0000_s1026" style="position:absolute;margin-left:0;margin-top:0;width:0;height:0;z-index:-251656192;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" stroked="f" strokeweight="0">
              <o:lock v:ext="edit" rotation="t" aspectratio="t" selection="t" verticies="t" text="t" adjusthandles="t" grouping="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5FAF" w14:textId="77777777" w:rsidR="00B46D47" w:rsidRDefault="00000000">
    <w:pPr>
      <w:pStyle w:val="Header"/>
    </w:pPr>
  </w:p>
  <w:p w14:paraId="751AB31C" w14:textId="77777777" w:rsidR="009E45E2" w:rsidRDefault="00000000">
    <w:r>
      <w:rPr>
        <w:noProof/>
      </w:rPr>
      <mc:AlternateContent>
        <mc:Choice Requires="wps">
          <w:drawing>
            <wp:anchor distT="0" distB="0" distL="114300" distR="114300" simplePos="0" relativeHeight="251659264" behindDoc="1" locked="0" layoutInCell="1" allowOverlap="1" wp14:anchorId="06081773" wp14:editId="7F783CEA">
              <wp:simplePos x="0" y="0"/>
              <wp:positionH relativeFrom="page">
                <wp:posOffset>0</wp:posOffset>
              </wp:positionH>
              <wp:positionV relativeFrom="page">
                <wp:posOffset>0</wp:posOffset>
              </wp:positionV>
              <wp:extent cx="0" cy="0"/>
              <wp:effectExtent l="0" t="0" r="0" b="0"/>
              <wp:wrapNone/>
              <wp:docPr id="6"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5D840AF5" id="Rectangle 1" o:spid="_x0000_s1026" style="position:absolute;margin-left:0;margin-top:0;width:0;height:0;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" stroked="f" strokeweight="0">
              <o:lock v:ext="edit" rotation="t" aspectratio="t" selection="t" verticies="t" text="t" adjusthandles="t" grouping="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1909" w14:textId="77777777" w:rsidR="00B46D47" w:rsidRDefault="00000000">
    <w:pPr>
      <w:pStyle w:val="Header"/>
    </w:pPr>
  </w:p>
  <w:p w14:paraId="3C28426A" w14:textId="77777777" w:rsidR="009E45E2" w:rsidRDefault="00000000">
    <w:r>
      <w:rPr>
        <w:noProof/>
      </w:rPr>
      <mc:AlternateContent>
        <mc:Choice Requires="wps">
          <w:drawing>
            <wp:anchor distT="0" distB="0" distL="114300" distR="114300" simplePos="0" relativeHeight="251661312" behindDoc="1" locked="0" layoutInCell="1" allowOverlap="1" wp14:anchorId="42C5C84E" wp14:editId="38A2365F">
              <wp:simplePos x="0" y="0"/>
              <wp:positionH relativeFrom="page">
                <wp:posOffset>0</wp:posOffset>
              </wp:positionH>
              <wp:positionV relativeFrom="page">
                <wp:posOffset>0</wp:posOffset>
              </wp:positionV>
              <wp:extent cx="0" cy="0"/>
              <wp:effectExtent l="0" t="0" r="0" b="0"/>
              <wp:wrapNone/>
              <wp:docPr id="4"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53159A3A" id="Rectangle 1" o:spid="_x0000_s1026" style="position:absolute;margin-left:0;margin-top:0;width:0;height:0;z-index:-251655168;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" stroked="f" strokeweight="0">
              <o:lock v:ext="edit" rotation="t" aspectratio="t" selection="t" verticies="t" text="t" adjusthandles="t" grouping="t" shapetype="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5573B"/>
    <w:multiLevelType w:val="hybridMultilevel"/>
    <w:tmpl w:val="8DA6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C40981"/>
    <w:multiLevelType w:val="multilevel"/>
    <w:tmpl w:val="AEFE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1060E0"/>
    <w:multiLevelType w:val="multilevel"/>
    <w:tmpl w:val="8492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D734BC"/>
    <w:multiLevelType w:val="multilevel"/>
    <w:tmpl w:val="DB82C510"/>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45E26C3"/>
    <w:multiLevelType w:val="multilevel"/>
    <w:tmpl w:val="9FB8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1B09A9"/>
    <w:multiLevelType w:val="hybridMultilevel"/>
    <w:tmpl w:val="2FF4E96A"/>
    <w:lvl w:ilvl="0" w:tplc="91060FDA">
      <w:start w:val="1"/>
      <w:numFmt w:val="upperRoman"/>
      <w:lvlText w:val="%1."/>
      <w:lvlJc w:val="righ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8625063">
    <w:abstractNumId w:val="5"/>
  </w:num>
  <w:num w:numId="2" w16cid:durableId="525945310">
    <w:abstractNumId w:val="0"/>
  </w:num>
  <w:num w:numId="3" w16cid:durableId="364721987">
    <w:abstractNumId w:val="3"/>
  </w:num>
  <w:num w:numId="4" w16cid:durableId="1439983725">
    <w:abstractNumId w:val="1"/>
  </w:num>
  <w:num w:numId="5" w16cid:durableId="2061129417">
    <w:abstractNumId w:val="4"/>
  </w:num>
  <w:num w:numId="6" w16cid:durableId="433597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B8"/>
    <w:rsid w:val="000C02FE"/>
    <w:rsid w:val="001248B8"/>
    <w:rsid w:val="002C6616"/>
    <w:rsid w:val="00346120"/>
    <w:rsid w:val="003C7B5A"/>
    <w:rsid w:val="006158A6"/>
    <w:rsid w:val="006F2A98"/>
    <w:rsid w:val="007C2A59"/>
    <w:rsid w:val="007D61B8"/>
    <w:rsid w:val="00BF6677"/>
    <w:rsid w:val="00C74E1E"/>
  </w:rsids>
  <m:mathPr>
    <m:mathFont m:val="Cambria Math"/>
    <m:brkBin m:val="before"/>
    <m:brkBinSub m:val="--"/>
    <m:smallFrac m:val="0"/>
    <m:dispDef/>
    <m:lMargin m:val="0"/>
    <m:rMargin m:val="0"/>
    <m:defJc m:val="centerGroup"/>
    <m:wrapIndent m:val="1440"/>
    <m:intLim m:val="subSup"/>
    <m:naryLim m:val="undOvr"/>
  </m:mathPr>
  <w:themeFontLang w:val="en-W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7BE1"/>
  <w15:chartTrackingRefBased/>
  <w15:docId w15:val="{CAE21047-2BEF-FE42-9AD4-20C9E180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W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1B8"/>
    <w:pPr>
      <w:spacing w:line="276" w:lineRule="auto"/>
    </w:pPr>
    <w:rPr>
      <w:rFonts w:ascii="Arial" w:eastAsia="Arial" w:hAnsi="Arial" w:cs="Arial"/>
      <w:color w:val="00000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D61B8"/>
    <w:pPr>
      <w:spacing w:line="240" w:lineRule="auto"/>
    </w:pPr>
    <w:rPr>
      <w:sz w:val="24"/>
      <w:szCs w:val="24"/>
    </w:rPr>
  </w:style>
  <w:style w:type="character" w:customStyle="1" w:styleId="FootnoteTextChar">
    <w:name w:val="Footnote Text Char"/>
    <w:basedOn w:val="DefaultParagraphFont"/>
    <w:link w:val="FootnoteText"/>
    <w:uiPriority w:val="99"/>
    <w:rsid w:val="007D61B8"/>
    <w:rPr>
      <w:rFonts w:ascii="Arial" w:eastAsia="Arial" w:hAnsi="Arial" w:cs="Arial"/>
      <w:color w:val="000000"/>
      <w:lang w:val="en-GB"/>
    </w:rPr>
  </w:style>
  <w:style w:type="character" w:styleId="FootnoteReference">
    <w:name w:val="footnote reference"/>
    <w:basedOn w:val="DefaultParagraphFont"/>
    <w:uiPriority w:val="99"/>
    <w:unhideWhenUsed/>
    <w:rsid w:val="007D61B8"/>
    <w:rPr>
      <w:vertAlign w:val="superscript"/>
    </w:rPr>
  </w:style>
  <w:style w:type="paragraph" w:styleId="Header">
    <w:name w:val="header"/>
    <w:basedOn w:val="Normal"/>
    <w:link w:val="HeaderChar"/>
    <w:uiPriority w:val="99"/>
    <w:unhideWhenUsed/>
    <w:rsid w:val="007D61B8"/>
    <w:pPr>
      <w:tabs>
        <w:tab w:val="center" w:pos="4680"/>
        <w:tab w:val="right" w:pos="9360"/>
      </w:tabs>
      <w:spacing w:line="240" w:lineRule="auto"/>
    </w:pPr>
  </w:style>
  <w:style w:type="character" w:customStyle="1" w:styleId="HeaderChar">
    <w:name w:val="Header Char"/>
    <w:basedOn w:val="DefaultParagraphFont"/>
    <w:link w:val="Header"/>
    <w:uiPriority w:val="99"/>
    <w:rsid w:val="007D61B8"/>
    <w:rPr>
      <w:rFonts w:ascii="Arial" w:eastAsia="Arial" w:hAnsi="Arial" w:cs="Arial"/>
      <w:color w:val="000000"/>
      <w:sz w:val="22"/>
      <w:szCs w:val="20"/>
      <w:lang w:val="en-GB"/>
    </w:rPr>
  </w:style>
  <w:style w:type="paragraph" w:styleId="Footer">
    <w:name w:val="footer"/>
    <w:basedOn w:val="Normal"/>
    <w:link w:val="FooterChar"/>
    <w:uiPriority w:val="99"/>
    <w:unhideWhenUsed/>
    <w:rsid w:val="007D61B8"/>
    <w:pPr>
      <w:tabs>
        <w:tab w:val="center" w:pos="4680"/>
        <w:tab w:val="right" w:pos="9360"/>
      </w:tabs>
      <w:spacing w:line="240" w:lineRule="auto"/>
    </w:pPr>
  </w:style>
  <w:style w:type="character" w:customStyle="1" w:styleId="FooterChar">
    <w:name w:val="Footer Char"/>
    <w:basedOn w:val="DefaultParagraphFont"/>
    <w:link w:val="Footer"/>
    <w:uiPriority w:val="99"/>
    <w:rsid w:val="007D61B8"/>
    <w:rPr>
      <w:rFonts w:ascii="Arial" w:eastAsia="Arial" w:hAnsi="Arial" w:cs="Arial"/>
      <w:color w:val="000000"/>
      <w:sz w:val="22"/>
      <w:szCs w:val="20"/>
      <w:lang w:val="en-GB"/>
    </w:rPr>
  </w:style>
  <w:style w:type="character" w:styleId="Hyperlink">
    <w:name w:val="Hyperlink"/>
    <w:uiPriority w:val="99"/>
    <w:unhideWhenUsed/>
    <w:rsid w:val="007D61B8"/>
    <w:rPr>
      <w:color w:val="0000FF"/>
      <w:u w:val="single"/>
    </w:rPr>
  </w:style>
  <w:style w:type="paragraph" w:styleId="ListParagraph">
    <w:name w:val="List Paragraph"/>
    <w:aliases w:val="Project Profile name,Colorful List - Accent 11,List Paragraph1,List Paragraph (numbered (a)),Heading 2_sj,heading 6,Medium Grid 1 - Accent 21"/>
    <w:basedOn w:val="Normal"/>
    <w:link w:val="ListParagraphChar"/>
    <w:uiPriority w:val="34"/>
    <w:qFormat/>
    <w:rsid w:val="007D61B8"/>
    <w:pPr>
      <w:ind w:left="720"/>
      <w:contextualSpacing/>
    </w:pPr>
  </w:style>
  <w:style w:type="table" w:styleId="TableGrid">
    <w:name w:val="Table Grid"/>
    <w:basedOn w:val="TableNormal"/>
    <w:uiPriority w:val="59"/>
    <w:rsid w:val="007D61B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roject Profile name Char,Colorful List - Accent 11 Char,List Paragraph1 Char,List Paragraph (numbered (a)) Char,Heading 2_sj Char,heading 6 Char,Medium Grid 1 - Accent 21 Char"/>
    <w:basedOn w:val="DefaultParagraphFont"/>
    <w:link w:val="ListParagraph"/>
    <w:uiPriority w:val="34"/>
    <w:locked/>
    <w:rsid w:val="007D61B8"/>
    <w:rPr>
      <w:rFonts w:ascii="Arial" w:eastAsia="Arial" w:hAnsi="Arial" w:cs="Arial"/>
      <w:color w:val="000000"/>
      <w:sz w:val="22"/>
      <w:szCs w:val="20"/>
      <w:lang w:val="en-GB"/>
    </w:rPr>
  </w:style>
  <w:style w:type="paragraph" w:customStyle="1" w:styleId="EntryText">
    <w:name w:val="Entry Text"/>
    <w:basedOn w:val="Normal"/>
    <w:rsid w:val="007D61B8"/>
    <w:pPr>
      <w:spacing w:line="240" w:lineRule="auto"/>
    </w:pPr>
    <w:rPr>
      <w:rFonts w:eastAsia="Times New Roman" w:cs="Times New Roman"/>
      <w:color w:val="auto"/>
      <w:sz w:val="20"/>
      <w:szCs w:val="24"/>
    </w:rPr>
  </w:style>
  <w:style w:type="paragraph" w:customStyle="1" w:styleId="Default">
    <w:name w:val="Default"/>
    <w:rsid w:val="007D61B8"/>
    <w:pPr>
      <w:autoSpaceDE w:val="0"/>
      <w:autoSpaceDN w:val="0"/>
      <w:adjustRightInd w:val="0"/>
    </w:pPr>
    <w:rPr>
      <w:rFonts w:ascii="Calibri" w:hAnsi="Calibri" w:cs="Calibri"/>
      <w:color w:val="000000"/>
      <w:lang w:val="en-GB"/>
    </w:rPr>
  </w:style>
  <w:style w:type="character" w:styleId="PageNumber">
    <w:name w:val="page number"/>
    <w:basedOn w:val="DefaultParagraphFont"/>
    <w:uiPriority w:val="99"/>
    <w:semiHidden/>
    <w:unhideWhenUsed/>
    <w:rsid w:val="007D61B8"/>
  </w:style>
  <w:style w:type="paragraph" w:styleId="NormalWeb">
    <w:name w:val="Normal (Web)"/>
    <w:basedOn w:val="Normal"/>
    <w:uiPriority w:val="99"/>
    <w:semiHidden/>
    <w:unhideWhenUsed/>
    <w:rsid w:val="007D61B8"/>
    <w:pPr>
      <w:spacing w:before="100" w:beforeAutospacing="1" w:after="100" w:afterAutospacing="1" w:line="240" w:lineRule="auto"/>
    </w:pPr>
    <w:rPr>
      <w:rFonts w:ascii="Times" w:hAnsi="Times" w:cs="Times New Roman"/>
      <w:color w:val="auto"/>
      <w:sz w:val="20"/>
    </w:rPr>
  </w:style>
  <w:style w:type="paragraph" w:customStyle="1" w:styleId="FormText">
    <w:name w:val="Form Text"/>
    <w:basedOn w:val="Normal"/>
    <w:qFormat/>
    <w:rsid w:val="007D61B8"/>
    <w:pPr>
      <w:spacing w:before="120" w:after="160"/>
    </w:pPr>
    <w:rPr>
      <w:rFonts w:eastAsia="MS PGothic" w:cs="Times New Roman"/>
      <w:sz w:val="20"/>
      <w:lang w:val="en-US"/>
    </w:rPr>
  </w:style>
  <w:style w:type="character" w:customStyle="1" w:styleId="apple-converted-space">
    <w:name w:val="apple-converted-space"/>
    <w:basedOn w:val="DefaultParagraphFont"/>
    <w:rsid w:val="007D61B8"/>
  </w:style>
  <w:style w:type="paragraph" w:styleId="Revision">
    <w:name w:val="Revision"/>
    <w:hidden/>
    <w:uiPriority w:val="99"/>
    <w:semiHidden/>
    <w:rsid w:val="007D61B8"/>
    <w:rPr>
      <w:rFonts w:ascii="Arial" w:eastAsia="Arial" w:hAnsi="Arial" w:cs="Arial"/>
      <w:color w:val="000000"/>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vironment.gov.ag/procurement-opportuniti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ntiguaenvironmentdivision@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OE@ab.gov.a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DKaboo Brann</dc:creator>
  <cp:keywords/>
  <dc:description/>
  <cp:lastModifiedBy>Amira McDonald</cp:lastModifiedBy>
  <cp:revision>2</cp:revision>
  <dcterms:created xsi:type="dcterms:W3CDTF">2023-01-23T15:43:00Z</dcterms:created>
  <dcterms:modified xsi:type="dcterms:W3CDTF">2023-01-23T15:43:00Z</dcterms:modified>
</cp:coreProperties>
</file>